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Style1"/>
        <w:tblW w:w="10466" w:type="dxa"/>
        <w:tblCellMar>
          <w:top w:w="100" w:type="dxa"/>
          <w:left w:w="102" w:type="dxa"/>
          <w:bottom w:w="100" w:type="dxa"/>
          <w:right w:w="102" w:type="dxa"/>
        </w:tblCellMar>
        <w:tblLook w:val="04A0" w:firstRow="1" w:lastRow="0" w:firstColumn="1" w:lastColumn="0" w:noHBand="0" w:noVBand="1"/>
      </w:tblPr>
      <w:tblGrid>
        <w:gridCol w:w="10466"/>
      </w:tblGrid>
      <w:tr w:rsidR="006A2AAE" w:rsidRPr="002B4DE0" w:rsidTr="00870869">
        <w:trPr>
          <w:cnfStyle w:val="100000000000" w:firstRow="1" w:lastRow="0" w:firstColumn="0" w:lastColumn="0" w:oddVBand="0" w:evenVBand="0" w:oddHBand="0" w:evenHBand="0" w:firstRowFirstColumn="0" w:firstRowLastColumn="0" w:lastRowFirstColumn="0" w:lastRowLastColumn="0"/>
        </w:trPr>
        <w:tc>
          <w:tcPr>
            <w:tcW w:w="10466" w:type="dxa"/>
          </w:tcPr>
          <w:p w:rsidR="00C61353" w:rsidRPr="002B4DE0" w:rsidRDefault="006A2AAE" w:rsidP="00A85FBF">
            <w:pPr>
              <w:pStyle w:val="Tableheading1"/>
              <w:jc w:val="both"/>
              <w:rPr>
                <w:rFonts w:asciiTheme="minorHAnsi" w:hAnsiTheme="minorHAnsi"/>
                <w:lang w:val="en-GB"/>
              </w:rPr>
            </w:pPr>
            <w:r w:rsidRPr="002B4DE0">
              <w:rPr>
                <w:rFonts w:asciiTheme="minorHAnsi" w:hAnsiTheme="minorHAnsi"/>
                <w:bCs/>
                <w:lang w:val="en-GB"/>
              </w:rPr>
              <w:t>Central Credit Register</w:t>
            </w:r>
            <w:r w:rsidR="000028D9" w:rsidRPr="002B4DE0">
              <w:rPr>
                <w:rFonts w:asciiTheme="minorHAnsi" w:hAnsiTheme="minorHAnsi"/>
                <w:bCs/>
                <w:lang w:val="en-GB"/>
              </w:rPr>
              <w:t xml:space="preserve"> </w:t>
            </w:r>
            <w:r w:rsidR="002B4DE0">
              <w:rPr>
                <w:rFonts w:asciiTheme="minorHAnsi" w:hAnsiTheme="minorHAnsi"/>
                <w:bCs/>
                <w:lang w:val="en-GB"/>
              </w:rPr>
              <w:t>F</w:t>
            </w:r>
            <w:r w:rsidR="007E2AE0" w:rsidRPr="002B4DE0">
              <w:rPr>
                <w:rFonts w:asciiTheme="minorHAnsi" w:hAnsiTheme="minorHAnsi"/>
                <w:bCs/>
                <w:lang w:val="en-GB"/>
              </w:rPr>
              <w:t>actsheet</w:t>
            </w:r>
          </w:p>
        </w:tc>
      </w:tr>
      <w:tr w:rsidR="00870869" w:rsidRPr="002B4DE0" w:rsidTr="00870869">
        <w:tc>
          <w:tcPr>
            <w:tcW w:w="10466" w:type="dxa"/>
          </w:tcPr>
          <w:p w:rsidR="00870869" w:rsidRPr="00870869" w:rsidRDefault="00870869" w:rsidP="00A85FBF">
            <w:pPr>
              <w:spacing w:after="0" w:line="240" w:lineRule="auto"/>
              <w:ind w:right="544"/>
              <w:jc w:val="both"/>
              <w:rPr>
                <w:rFonts w:asciiTheme="minorHAnsi" w:hAnsiTheme="minorHAnsi"/>
                <w:b/>
                <w:sz w:val="28"/>
                <w:szCs w:val="28"/>
                <w:lang w:val="en-GB"/>
              </w:rPr>
            </w:pPr>
            <w:r w:rsidRPr="00870869">
              <w:rPr>
                <w:rFonts w:asciiTheme="minorHAnsi" w:hAnsiTheme="minorHAnsi"/>
                <w:b/>
                <w:sz w:val="28"/>
                <w:szCs w:val="28"/>
                <w:lang w:val="en-GB"/>
              </w:rPr>
              <w:t>Why am I getting this letter?</w:t>
            </w:r>
          </w:p>
        </w:tc>
      </w:tr>
      <w:tr w:rsidR="00870869" w:rsidRPr="002B4DE0" w:rsidTr="00870869">
        <w:trPr>
          <w:cnfStyle w:val="000000010000" w:firstRow="0" w:lastRow="0" w:firstColumn="0" w:lastColumn="0" w:oddVBand="0" w:evenVBand="0" w:oddHBand="0" w:evenHBand="1" w:firstRowFirstColumn="0" w:firstRowLastColumn="0" w:lastRowFirstColumn="0" w:lastRowLastColumn="0"/>
        </w:trPr>
        <w:tc>
          <w:tcPr>
            <w:tcW w:w="10466" w:type="dxa"/>
          </w:tcPr>
          <w:p w:rsidR="00870869" w:rsidRDefault="00870869" w:rsidP="008620F3">
            <w:pPr>
              <w:pStyle w:val="BodyText-1sthanging"/>
              <w:spacing w:line="276" w:lineRule="auto"/>
              <w:ind w:left="0"/>
              <w:rPr>
                <w:sz w:val="24"/>
                <w:szCs w:val="24"/>
                <w:lang w:val="en-GB"/>
              </w:rPr>
            </w:pPr>
            <w:r w:rsidRPr="002B4DE0">
              <w:rPr>
                <w:sz w:val="24"/>
                <w:szCs w:val="24"/>
                <w:lang w:val="en-GB"/>
              </w:rPr>
              <w:t>You are receiving this letter to</w:t>
            </w:r>
            <w:r>
              <w:rPr>
                <w:sz w:val="24"/>
                <w:szCs w:val="24"/>
                <w:lang w:val="en-GB"/>
              </w:rPr>
              <w:t>:</w:t>
            </w:r>
          </w:p>
          <w:p w:rsidR="00870869" w:rsidRDefault="00870869" w:rsidP="008620F3">
            <w:pPr>
              <w:pStyle w:val="BodyText-1sthanging"/>
              <w:numPr>
                <w:ilvl w:val="0"/>
                <w:numId w:val="20"/>
              </w:numPr>
              <w:spacing w:line="276" w:lineRule="auto"/>
              <w:rPr>
                <w:sz w:val="24"/>
                <w:szCs w:val="24"/>
                <w:lang w:val="en-GB"/>
              </w:rPr>
            </w:pPr>
            <w:r>
              <w:rPr>
                <w:sz w:val="24"/>
                <w:szCs w:val="24"/>
                <w:lang w:val="en-GB"/>
              </w:rPr>
              <w:t xml:space="preserve">tell </w:t>
            </w:r>
            <w:r w:rsidRPr="002B4DE0">
              <w:rPr>
                <w:sz w:val="24"/>
                <w:szCs w:val="24"/>
                <w:lang w:val="en-GB"/>
              </w:rPr>
              <w:t xml:space="preserve">you </w:t>
            </w:r>
            <w:r>
              <w:rPr>
                <w:sz w:val="24"/>
                <w:szCs w:val="24"/>
                <w:lang w:val="en-GB"/>
              </w:rPr>
              <w:t xml:space="preserve">about </w:t>
            </w:r>
            <w:r w:rsidRPr="002B4DE0">
              <w:rPr>
                <w:sz w:val="24"/>
                <w:szCs w:val="24"/>
                <w:lang w:val="en-GB"/>
              </w:rPr>
              <w:t>your rights under the Credit Reporting Act 2013</w:t>
            </w:r>
            <w:r>
              <w:rPr>
                <w:sz w:val="24"/>
                <w:szCs w:val="24"/>
                <w:lang w:val="en-GB"/>
              </w:rPr>
              <w:t>; and</w:t>
            </w:r>
          </w:p>
          <w:p w:rsidR="00870869" w:rsidRDefault="00870869" w:rsidP="008620F3">
            <w:pPr>
              <w:pStyle w:val="BodyText-1sthanging"/>
              <w:numPr>
                <w:ilvl w:val="0"/>
                <w:numId w:val="20"/>
              </w:numPr>
              <w:spacing w:line="276" w:lineRule="auto"/>
              <w:rPr>
                <w:sz w:val="24"/>
                <w:szCs w:val="24"/>
                <w:lang w:val="en-GB"/>
              </w:rPr>
            </w:pPr>
            <w:r w:rsidRPr="002B4DE0">
              <w:rPr>
                <w:sz w:val="24"/>
                <w:szCs w:val="24"/>
                <w:lang w:val="en-GB"/>
              </w:rPr>
              <w:t xml:space="preserve">let you know that that your personal and </w:t>
            </w:r>
            <w:r w:rsidR="003679D6">
              <w:rPr>
                <w:sz w:val="24"/>
                <w:szCs w:val="24"/>
                <w:lang w:val="en-GB"/>
              </w:rPr>
              <w:t>credit</w:t>
            </w:r>
            <w:r w:rsidRPr="002B4DE0">
              <w:rPr>
                <w:sz w:val="24"/>
                <w:szCs w:val="24"/>
                <w:lang w:val="en-GB"/>
              </w:rPr>
              <w:t xml:space="preserve"> information, as outlined </w:t>
            </w:r>
            <w:r>
              <w:rPr>
                <w:sz w:val="24"/>
                <w:szCs w:val="24"/>
                <w:lang w:val="en-GB"/>
              </w:rPr>
              <w:t xml:space="preserve">in the attached letter, </w:t>
            </w:r>
            <w:r w:rsidRPr="002B4DE0">
              <w:rPr>
                <w:sz w:val="24"/>
                <w:szCs w:val="24"/>
                <w:lang w:val="en-GB"/>
              </w:rPr>
              <w:t xml:space="preserve">will be sent to the </w:t>
            </w:r>
            <w:r>
              <w:rPr>
                <w:sz w:val="24"/>
                <w:szCs w:val="24"/>
                <w:lang w:val="en-GB"/>
              </w:rPr>
              <w:t xml:space="preserve">Central Credit </w:t>
            </w:r>
            <w:r w:rsidRPr="002B4DE0">
              <w:rPr>
                <w:sz w:val="24"/>
                <w:szCs w:val="24"/>
                <w:lang w:val="en-GB"/>
              </w:rPr>
              <w:t>Register from 30 June 2017</w:t>
            </w:r>
            <w:r>
              <w:rPr>
                <w:sz w:val="24"/>
                <w:szCs w:val="24"/>
                <w:lang w:val="en-GB"/>
              </w:rPr>
              <w:t xml:space="preserve">. </w:t>
            </w:r>
          </w:p>
          <w:p w:rsidR="00870869" w:rsidRPr="002B4DE0" w:rsidRDefault="00870869" w:rsidP="008620F3">
            <w:pPr>
              <w:pStyle w:val="BodyText-1sthanging"/>
              <w:spacing w:line="276" w:lineRule="auto"/>
              <w:ind w:left="0"/>
              <w:rPr>
                <w:lang w:val="en-GB"/>
              </w:rPr>
            </w:pPr>
            <w:r>
              <w:rPr>
                <w:sz w:val="24"/>
                <w:szCs w:val="24"/>
                <w:lang w:val="en-GB"/>
              </w:rPr>
              <w:t>We do this in line with our duties under data protection law.</w:t>
            </w:r>
          </w:p>
        </w:tc>
      </w:tr>
      <w:tr w:rsidR="00F57EB5" w:rsidRPr="002B4DE0" w:rsidTr="00A3225B">
        <w:tc>
          <w:tcPr>
            <w:tcW w:w="10466" w:type="dxa"/>
          </w:tcPr>
          <w:p w:rsidR="00F57EB5" w:rsidRPr="002B4DE0" w:rsidDel="007E2AE0" w:rsidRDefault="00F57EB5" w:rsidP="008620F3">
            <w:pPr>
              <w:pStyle w:val="TableHeading2"/>
              <w:spacing w:line="276" w:lineRule="auto"/>
              <w:jc w:val="both"/>
              <w:rPr>
                <w:rFonts w:asciiTheme="minorHAnsi" w:hAnsiTheme="minorHAnsi"/>
                <w:lang w:val="en-GB"/>
              </w:rPr>
            </w:pPr>
            <w:r w:rsidRPr="002B4DE0">
              <w:rPr>
                <w:rFonts w:asciiTheme="minorHAnsi" w:hAnsiTheme="minorHAnsi"/>
                <w:lang w:val="en-GB"/>
              </w:rPr>
              <w:t>Wh</w:t>
            </w:r>
            <w:r>
              <w:rPr>
                <w:rFonts w:asciiTheme="minorHAnsi" w:hAnsiTheme="minorHAnsi"/>
                <w:lang w:val="en-GB"/>
              </w:rPr>
              <w:t xml:space="preserve">at types of loans are included on the Central Credit </w:t>
            </w:r>
            <w:r w:rsidRPr="002B4DE0">
              <w:rPr>
                <w:rFonts w:asciiTheme="minorHAnsi" w:hAnsiTheme="minorHAnsi"/>
                <w:lang w:val="en-GB"/>
              </w:rPr>
              <w:t>Register?</w:t>
            </w:r>
          </w:p>
        </w:tc>
      </w:tr>
      <w:tr w:rsidR="00F57EB5" w:rsidRPr="002B4DE0" w:rsidTr="00A3225B">
        <w:trPr>
          <w:cnfStyle w:val="000000010000" w:firstRow="0" w:lastRow="0" w:firstColumn="0" w:lastColumn="0" w:oddVBand="0" w:evenVBand="0" w:oddHBand="0" w:evenHBand="1" w:firstRowFirstColumn="0" w:firstRowLastColumn="0" w:lastRowFirstColumn="0" w:lastRowLastColumn="0"/>
        </w:trPr>
        <w:tc>
          <w:tcPr>
            <w:tcW w:w="10466" w:type="dxa"/>
          </w:tcPr>
          <w:p w:rsidR="0063454A" w:rsidRDefault="0063454A" w:rsidP="008620F3">
            <w:pPr>
              <w:spacing w:after="0" w:line="240" w:lineRule="auto"/>
              <w:ind w:right="544"/>
              <w:jc w:val="both"/>
              <w:rPr>
                <w:rFonts w:asciiTheme="minorHAnsi" w:hAnsiTheme="minorHAnsi"/>
              </w:rPr>
            </w:pPr>
            <w:r w:rsidRPr="0063454A">
              <w:rPr>
                <w:rFonts w:asciiTheme="minorHAnsi" w:hAnsiTheme="minorHAnsi"/>
              </w:rPr>
              <w:t>Loans included on the Central Credit Register are</w:t>
            </w:r>
            <w:r>
              <w:rPr>
                <w:rFonts w:asciiTheme="minorHAnsi" w:hAnsiTheme="minorHAnsi"/>
              </w:rPr>
              <w:t>:</w:t>
            </w:r>
          </w:p>
          <w:p w:rsidR="0063454A" w:rsidRPr="0063454A" w:rsidRDefault="0063454A" w:rsidP="008620F3">
            <w:pPr>
              <w:spacing w:after="0" w:line="240" w:lineRule="auto"/>
              <w:ind w:right="544"/>
              <w:jc w:val="both"/>
              <w:rPr>
                <w:rFonts w:asciiTheme="minorHAnsi" w:hAnsiTheme="minorHAnsi"/>
              </w:rPr>
            </w:pPr>
          </w:p>
          <w:p w:rsidR="0063454A" w:rsidRPr="0063454A" w:rsidRDefault="0063454A" w:rsidP="008620F3">
            <w:pPr>
              <w:pStyle w:val="ListParagraph"/>
              <w:numPr>
                <w:ilvl w:val="0"/>
                <w:numId w:val="23"/>
              </w:numPr>
              <w:spacing w:after="0" w:line="240" w:lineRule="auto"/>
              <w:ind w:right="544"/>
              <w:jc w:val="both"/>
              <w:rPr>
                <w:rFonts w:asciiTheme="minorHAnsi" w:hAnsiTheme="minorHAnsi"/>
              </w:rPr>
            </w:pPr>
            <w:r w:rsidRPr="0063454A">
              <w:rPr>
                <w:rFonts w:asciiTheme="minorHAnsi" w:hAnsiTheme="minorHAnsi"/>
              </w:rPr>
              <w:t>Credit cards (where the limit is over 500.00)</w:t>
            </w:r>
          </w:p>
          <w:p w:rsidR="0063454A" w:rsidRPr="0063454A" w:rsidRDefault="0063454A" w:rsidP="008620F3">
            <w:pPr>
              <w:pStyle w:val="ListParagraph"/>
              <w:numPr>
                <w:ilvl w:val="0"/>
                <w:numId w:val="23"/>
              </w:numPr>
              <w:spacing w:after="0" w:line="240" w:lineRule="auto"/>
              <w:ind w:right="544"/>
              <w:jc w:val="both"/>
              <w:rPr>
                <w:rFonts w:asciiTheme="minorHAnsi" w:hAnsiTheme="minorHAnsi"/>
              </w:rPr>
            </w:pPr>
            <w:r w:rsidRPr="0063454A">
              <w:rPr>
                <w:rFonts w:asciiTheme="minorHAnsi" w:hAnsiTheme="minorHAnsi"/>
              </w:rPr>
              <w:t>Mortgages</w:t>
            </w:r>
          </w:p>
          <w:p w:rsidR="0063454A" w:rsidRPr="0063454A" w:rsidRDefault="0063454A" w:rsidP="008620F3">
            <w:pPr>
              <w:pStyle w:val="ListParagraph"/>
              <w:numPr>
                <w:ilvl w:val="0"/>
                <w:numId w:val="23"/>
              </w:numPr>
              <w:spacing w:after="0" w:line="240" w:lineRule="auto"/>
              <w:ind w:right="544"/>
              <w:jc w:val="both"/>
              <w:rPr>
                <w:rFonts w:asciiTheme="minorHAnsi" w:hAnsiTheme="minorHAnsi"/>
              </w:rPr>
            </w:pPr>
            <w:r w:rsidRPr="0063454A">
              <w:rPr>
                <w:rFonts w:asciiTheme="minorHAnsi" w:hAnsiTheme="minorHAnsi"/>
              </w:rPr>
              <w:t>Overdrafts</w:t>
            </w:r>
          </w:p>
          <w:p w:rsidR="0063454A" w:rsidRPr="0063454A" w:rsidRDefault="0063454A" w:rsidP="008620F3">
            <w:pPr>
              <w:pStyle w:val="ListParagraph"/>
              <w:numPr>
                <w:ilvl w:val="0"/>
                <w:numId w:val="23"/>
              </w:numPr>
              <w:spacing w:after="0" w:line="240" w:lineRule="auto"/>
              <w:ind w:right="544"/>
              <w:jc w:val="both"/>
              <w:rPr>
                <w:rFonts w:asciiTheme="minorHAnsi" w:hAnsiTheme="minorHAnsi"/>
              </w:rPr>
            </w:pPr>
            <w:r w:rsidRPr="0063454A">
              <w:rPr>
                <w:rFonts w:asciiTheme="minorHAnsi" w:hAnsiTheme="minorHAnsi"/>
              </w:rPr>
              <w:t>Personal loans</w:t>
            </w:r>
          </w:p>
          <w:p w:rsidR="0063454A" w:rsidRPr="0063454A" w:rsidRDefault="0063454A" w:rsidP="008620F3">
            <w:pPr>
              <w:spacing w:after="0" w:line="240" w:lineRule="auto"/>
              <w:ind w:right="544"/>
              <w:jc w:val="both"/>
              <w:rPr>
                <w:rFonts w:asciiTheme="minorHAnsi" w:hAnsiTheme="minorHAnsi"/>
              </w:rPr>
            </w:pPr>
          </w:p>
          <w:p w:rsidR="00F57EB5" w:rsidRPr="00831D49" w:rsidRDefault="0063454A" w:rsidP="008620F3">
            <w:pPr>
              <w:spacing w:after="0" w:line="240" w:lineRule="auto"/>
              <w:ind w:right="544"/>
              <w:jc w:val="both"/>
              <w:rPr>
                <w:rFonts w:asciiTheme="minorHAnsi" w:hAnsiTheme="minorHAnsi"/>
                <w:lang w:val="en-GB"/>
              </w:rPr>
            </w:pPr>
            <w:r w:rsidRPr="0063454A">
              <w:rPr>
                <w:rFonts w:asciiTheme="minorHAnsi" w:hAnsiTheme="minorHAnsi"/>
              </w:rPr>
              <w:t xml:space="preserve">Hire Purchase and Personal Contract Plans (PCPs) are not included at this time, but will be included in the future. </w:t>
            </w:r>
          </w:p>
        </w:tc>
      </w:tr>
      <w:tr w:rsidR="00870869" w:rsidRPr="002B4DE0" w:rsidTr="00870869">
        <w:tc>
          <w:tcPr>
            <w:tcW w:w="10466" w:type="dxa"/>
          </w:tcPr>
          <w:p w:rsidR="00870869" w:rsidRPr="002B4DE0" w:rsidDel="007E2AE0" w:rsidRDefault="00870869" w:rsidP="008620F3">
            <w:pPr>
              <w:pStyle w:val="TableHeading2"/>
              <w:spacing w:line="276" w:lineRule="auto"/>
              <w:jc w:val="both"/>
              <w:rPr>
                <w:rFonts w:asciiTheme="minorHAnsi" w:hAnsiTheme="minorHAnsi"/>
                <w:lang w:val="en-GB"/>
              </w:rPr>
            </w:pPr>
            <w:r w:rsidRPr="002B4DE0">
              <w:rPr>
                <w:rFonts w:asciiTheme="minorHAnsi" w:hAnsiTheme="minorHAnsi"/>
                <w:lang w:val="en-GB"/>
              </w:rPr>
              <w:t xml:space="preserve">When will lenders start sending loan information </w:t>
            </w:r>
            <w:r>
              <w:rPr>
                <w:rFonts w:asciiTheme="minorHAnsi" w:hAnsiTheme="minorHAnsi"/>
                <w:lang w:val="en-GB"/>
              </w:rPr>
              <w:t xml:space="preserve">to the Central Credit </w:t>
            </w:r>
            <w:r w:rsidRPr="002B4DE0">
              <w:rPr>
                <w:rFonts w:asciiTheme="minorHAnsi" w:hAnsiTheme="minorHAnsi"/>
                <w:lang w:val="en-GB"/>
              </w:rPr>
              <w:t>Register?</w:t>
            </w:r>
          </w:p>
        </w:tc>
      </w:tr>
      <w:tr w:rsidR="00870869" w:rsidRPr="002B4DE0" w:rsidTr="00870869">
        <w:trPr>
          <w:cnfStyle w:val="000000010000" w:firstRow="0" w:lastRow="0" w:firstColumn="0" w:lastColumn="0" w:oddVBand="0" w:evenVBand="0" w:oddHBand="0" w:evenHBand="1" w:firstRowFirstColumn="0" w:firstRowLastColumn="0" w:lastRowFirstColumn="0" w:lastRowLastColumn="0"/>
        </w:trPr>
        <w:tc>
          <w:tcPr>
            <w:tcW w:w="10466" w:type="dxa"/>
          </w:tcPr>
          <w:p w:rsidR="00870869" w:rsidRPr="00831D49" w:rsidRDefault="00870869" w:rsidP="008620F3">
            <w:pPr>
              <w:spacing w:line="276" w:lineRule="auto"/>
              <w:jc w:val="both"/>
              <w:rPr>
                <w:rFonts w:asciiTheme="minorHAnsi" w:hAnsiTheme="minorHAnsi"/>
                <w:lang w:val="en-GB"/>
              </w:rPr>
            </w:pPr>
            <w:r w:rsidRPr="00831D49">
              <w:rPr>
                <w:rFonts w:asciiTheme="minorHAnsi" w:hAnsiTheme="minorHAnsi"/>
                <w:lang w:val="en-GB"/>
              </w:rPr>
              <w:t>The project is in two phases.</w:t>
            </w:r>
          </w:p>
          <w:p w:rsidR="00870869" w:rsidRPr="00831D49" w:rsidRDefault="00870869" w:rsidP="008620F3">
            <w:pPr>
              <w:spacing w:line="276" w:lineRule="auto"/>
              <w:jc w:val="both"/>
              <w:rPr>
                <w:rFonts w:asciiTheme="minorHAnsi" w:hAnsiTheme="minorHAnsi"/>
                <w:lang w:val="en-GB"/>
              </w:rPr>
            </w:pPr>
            <w:r w:rsidRPr="00831D49">
              <w:rPr>
                <w:rFonts w:asciiTheme="minorHAnsi" w:hAnsiTheme="minorHAnsi"/>
                <w:lang w:val="en-GB"/>
              </w:rPr>
              <w:t>Phase 1 begins on 30 June 2017. From then, organisations like banks, credit unions and any other lenders who provide consumer loans, will start giving details of these loans to the Central Credit Register.</w:t>
            </w:r>
          </w:p>
          <w:p w:rsidR="00870869" w:rsidRPr="00831D49" w:rsidRDefault="00870869" w:rsidP="008620F3">
            <w:pPr>
              <w:spacing w:line="276" w:lineRule="auto"/>
              <w:jc w:val="both"/>
              <w:rPr>
                <w:rFonts w:asciiTheme="minorHAnsi" w:hAnsiTheme="minorHAnsi"/>
                <w:lang w:val="en-GB"/>
              </w:rPr>
            </w:pPr>
            <w:r w:rsidRPr="00831D49">
              <w:rPr>
                <w:rFonts w:asciiTheme="minorHAnsi" w:hAnsiTheme="minorHAnsi"/>
                <w:lang w:val="en-GB"/>
              </w:rPr>
              <w:t xml:space="preserve">Phase 2 is due to begin in March 2018. From then licensed moneylenders and local authorities will start giving loan details to the Central Credit Register. </w:t>
            </w:r>
          </w:p>
          <w:p w:rsidR="00870869" w:rsidRPr="00831D49" w:rsidRDefault="00870869" w:rsidP="008620F3">
            <w:pPr>
              <w:spacing w:line="276" w:lineRule="auto"/>
              <w:jc w:val="both"/>
              <w:rPr>
                <w:rFonts w:asciiTheme="minorHAnsi" w:hAnsiTheme="minorHAnsi"/>
                <w:lang w:val="en-GB"/>
              </w:rPr>
            </w:pPr>
            <w:r w:rsidRPr="00831D49">
              <w:rPr>
                <w:rFonts w:asciiTheme="minorHAnsi" w:hAnsiTheme="minorHAnsi"/>
                <w:lang w:val="en-GB"/>
              </w:rPr>
              <w:t xml:space="preserve">During phase 2, details of business loans will also start being reported to the </w:t>
            </w:r>
            <w:r w:rsidR="0052137A" w:rsidRPr="00831D49">
              <w:rPr>
                <w:rFonts w:asciiTheme="minorHAnsi" w:hAnsiTheme="minorHAnsi"/>
                <w:lang w:val="en-GB"/>
              </w:rPr>
              <w:t xml:space="preserve">Central Credit </w:t>
            </w:r>
            <w:r w:rsidRPr="00831D49">
              <w:rPr>
                <w:rFonts w:asciiTheme="minorHAnsi" w:hAnsiTheme="minorHAnsi"/>
                <w:lang w:val="en-GB"/>
              </w:rPr>
              <w:t>Register.</w:t>
            </w:r>
          </w:p>
        </w:tc>
      </w:tr>
      <w:tr w:rsidR="00870869" w:rsidRPr="002B4DE0" w:rsidTr="00870869">
        <w:tc>
          <w:tcPr>
            <w:tcW w:w="10466" w:type="dxa"/>
          </w:tcPr>
          <w:p w:rsidR="00870869" w:rsidRPr="00831D49" w:rsidDel="007E2AE0" w:rsidRDefault="00870869" w:rsidP="008620F3">
            <w:pPr>
              <w:pStyle w:val="TableHeading2"/>
              <w:spacing w:line="276" w:lineRule="auto"/>
              <w:jc w:val="both"/>
              <w:rPr>
                <w:rFonts w:asciiTheme="minorHAnsi" w:hAnsiTheme="minorHAnsi"/>
                <w:lang w:val="en-GB"/>
              </w:rPr>
            </w:pPr>
            <w:r w:rsidRPr="00831D49">
              <w:rPr>
                <w:rFonts w:asciiTheme="minorHAnsi" w:hAnsiTheme="minorHAnsi"/>
                <w:lang w:val="en-GB"/>
              </w:rPr>
              <w:t xml:space="preserve">What information will be held on the </w:t>
            </w:r>
            <w:r w:rsidR="0052137A" w:rsidRPr="00831D49">
              <w:rPr>
                <w:rFonts w:asciiTheme="minorHAnsi" w:hAnsiTheme="minorHAnsi"/>
                <w:lang w:val="en-GB"/>
              </w:rPr>
              <w:t xml:space="preserve">Central Credit </w:t>
            </w:r>
            <w:r w:rsidRPr="00831D49">
              <w:rPr>
                <w:rFonts w:asciiTheme="minorHAnsi" w:hAnsiTheme="minorHAnsi"/>
                <w:lang w:val="en-GB"/>
              </w:rPr>
              <w:t>Register?</w:t>
            </w:r>
          </w:p>
        </w:tc>
      </w:tr>
      <w:tr w:rsidR="00870869" w:rsidRPr="002B4DE0" w:rsidTr="00870869">
        <w:trPr>
          <w:cnfStyle w:val="000000010000" w:firstRow="0" w:lastRow="0" w:firstColumn="0" w:lastColumn="0" w:oddVBand="0" w:evenVBand="0" w:oddHBand="0" w:evenHBand="1" w:firstRowFirstColumn="0" w:firstRowLastColumn="0" w:lastRowFirstColumn="0" w:lastRowLastColumn="0"/>
        </w:trPr>
        <w:tc>
          <w:tcPr>
            <w:tcW w:w="10466" w:type="dxa"/>
          </w:tcPr>
          <w:p w:rsidR="00870869" w:rsidRPr="00831D49" w:rsidRDefault="00870869" w:rsidP="008620F3">
            <w:pPr>
              <w:spacing w:line="276" w:lineRule="auto"/>
              <w:jc w:val="both"/>
              <w:rPr>
                <w:rFonts w:asciiTheme="minorHAnsi" w:hAnsiTheme="minorHAnsi"/>
                <w:lang w:val="en-GB"/>
              </w:rPr>
            </w:pPr>
            <w:r w:rsidRPr="00831D49">
              <w:rPr>
                <w:rFonts w:asciiTheme="minorHAnsi" w:hAnsiTheme="minorHAnsi"/>
                <w:lang w:val="en-GB"/>
              </w:rPr>
              <w:t xml:space="preserve">The </w:t>
            </w:r>
            <w:r w:rsidR="0052137A" w:rsidRPr="00831D49">
              <w:rPr>
                <w:rFonts w:asciiTheme="minorHAnsi" w:hAnsiTheme="minorHAnsi"/>
                <w:lang w:val="en-GB"/>
              </w:rPr>
              <w:t xml:space="preserve">Central Credit </w:t>
            </w:r>
            <w:r w:rsidRPr="00831D49">
              <w:rPr>
                <w:rFonts w:asciiTheme="minorHAnsi" w:hAnsiTheme="minorHAnsi"/>
                <w:lang w:val="en-GB"/>
              </w:rPr>
              <w:t xml:space="preserve">Register will hold information about loans existing on 30 June 2017 and any new loans after that. From then, lenders will also send the </w:t>
            </w:r>
            <w:r w:rsidR="0052137A" w:rsidRPr="00831D49">
              <w:rPr>
                <w:rFonts w:asciiTheme="minorHAnsi" w:hAnsiTheme="minorHAnsi"/>
                <w:lang w:val="en-GB"/>
              </w:rPr>
              <w:t xml:space="preserve">Central Credit </w:t>
            </w:r>
            <w:r w:rsidRPr="00831D49">
              <w:rPr>
                <w:rFonts w:asciiTheme="minorHAnsi" w:hAnsiTheme="minorHAnsi"/>
                <w:lang w:val="en-GB"/>
              </w:rPr>
              <w:t xml:space="preserve">Register monthly updates on the status of loans. This information will include the personal information referred to in the attached letter. </w:t>
            </w:r>
          </w:p>
          <w:p w:rsidR="00870869" w:rsidRPr="00831D49" w:rsidRDefault="00870869" w:rsidP="008620F3">
            <w:pPr>
              <w:pStyle w:val="beforebullets"/>
              <w:spacing w:line="276" w:lineRule="auto"/>
              <w:jc w:val="both"/>
              <w:rPr>
                <w:rFonts w:asciiTheme="minorHAnsi" w:hAnsiTheme="minorHAnsi"/>
                <w:lang w:val="en-GB"/>
              </w:rPr>
            </w:pPr>
            <w:r w:rsidRPr="00831D49">
              <w:rPr>
                <w:rFonts w:asciiTheme="minorHAnsi" w:hAnsiTheme="minorHAnsi"/>
                <w:lang w:val="en-GB"/>
              </w:rPr>
              <w:t xml:space="preserve">The type of credit information that the </w:t>
            </w:r>
            <w:r w:rsidR="0052137A" w:rsidRPr="00831D49">
              <w:rPr>
                <w:rFonts w:asciiTheme="minorHAnsi" w:hAnsiTheme="minorHAnsi"/>
                <w:lang w:val="en-GB"/>
              </w:rPr>
              <w:t xml:space="preserve">Central Credit </w:t>
            </w:r>
            <w:r w:rsidRPr="00831D49">
              <w:rPr>
                <w:rFonts w:asciiTheme="minorHAnsi" w:hAnsiTheme="minorHAnsi"/>
                <w:lang w:val="en-GB"/>
              </w:rPr>
              <w:t>Register will store includes the:</w:t>
            </w:r>
          </w:p>
          <w:p w:rsidR="00870869" w:rsidRPr="00831D49" w:rsidRDefault="00870869" w:rsidP="008620F3">
            <w:pPr>
              <w:pStyle w:val="ListParagraph"/>
              <w:spacing w:line="276" w:lineRule="auto"/>
              <w:jc w:val="both"/>
              <w:rPr>
                <w:rFonts w:asciiTheme="minorHAnsi" w:hAnsiTheme="minorHAnsi"/>
                <w:lang w:val="en-GB"/>
              </w:rPr>
            </w:pPr>
            <w:r w:rsidRPr="00831D49">
              <w:rPr>
                <w:rFonts w:asciiTheme="minorHAnsi" w:hAnsiTheme="minorHAnsi"/>
                <w:lang w:val="en-GB"/>
              </w:rPr>
              <w:t xml:space="preserve">amount of </w:t>
            </w:r>
            <w:r w:rsidR="00A615DB" w:rsidRPr="00831D49">
              <w:rPr>
                <w:rFonts w:asciiTheme="minorHAnsi" w:hAnsiTheme="minorHAnsi"/>
                <w:lang w:val="en-GB"/>
              </w:rPr>
              <w:t xml:space="preserve">all </w:t>
            </w:r>
            <w:r w:rsidRPr="00831D49">
              <w:rPr>
                <w:rFonts w:asciiTheme="minorHAnsi" w:hAnsiTheme="minorHAnsi"/>
                <w:lang w:val="en-GB"/>
              </w:rPr>
              <w:t>loan</w:t>
            </w:r>
            <w:r w:rsidR="00A615DB" w:rsidRPr="00831D49">
              <w:rPr>
                <w:rFonts w:asciiTheme="minorHAnsi" w:hAnsiTheme="minorHAnsi"/>
                <w:lang w:val="en-GB"/>
              </w:rPr>
              <w:t>s</w:t>
            </w:r>
            <w:r w:rsidRPr="00831D49">
              <w:rPr>
                <w:rFonts w:asciiTheme="minorHAnsi" w:hAnsiTheme="minorHAnsi"/>
                <w:lang w:val="en-GB"/>
              </w:rPr>
              <w:t>;</w:t>
            </w:r>
          </w:p>
          <w:p w:rsidR="00870869" w:rsidRPr="00831D49" w:rsidRDefault="00870869" w:rsidP="008620F3">
            <w:pPr>
              <w:pStyle w:val="ListParagraph"/>
              <w:spacing w:line="276" w:lineRule="auto"/>
              <w:jc w:val="both"/>
              <w:rPr>
                <w:rFonts w:asciiTheme="minorHAnsi" w:hAnsiTheme="minorHAnsi"/>
                <w:lang w:val="en-GB"/>
              </w:rPr>
            </w:pPr>
            <w:r w:rsidRPr="00831D49">
              <w:rPr>
                <w:rFonts w:asciiTheme="minorHAnsi" w:hAnsiTheme="minorHAnsi"/>
                <w:lang w:val="en-GB"/>
              </w:rPr>
              <w:t>type of each loan – such as credit card, mortgage, overdraft or personal loan;</w:t>
            </w:r>
          </w:p>
          <w:p w:rsidR="00870869" w:rsidRPr="00831D49" w:rsidRDefault="00870869" w:rsidP="008620F3">
            <w:pPr>
              <w:pStyle w:val="ListParagraph"/>
              <w:spacing w:line="276" w:lineRule="auto"/>
              <w:jc w:val="both"/>
              <w:rPr>
                <w:rFonts w:asciiTheme="minorHAnsi" w:hAnsiTheme="minorHAnsi"/>
                <w:lang w:val="en-GB"/>
              </w:rPr>
            </w:pPr>
            <w:r w:rsidRPr="00831D49">
              <w:rPr>
                <w:rFonts w:asciiTheme="minorHAnsi" w:hAnsiTheme="minorHAnsi"/>
                <w:lang w:val="en-GB"/>
              </w:rPr>
              <w:t>name of e</w:t>
            </w:r>
            <w:r w:rsidR="003679D6">
              <w:rPr>
                <w:rFonts w:asciiTheme="minorHAnsi" w:hAnsiTheme="minorHAnsi"/>
                <w:lang w:val="en-GB"/>
              </w:rPr>
              <w:t>ach</w:t>
            </w:r>
            <w:r w:rsidRPr="00831D49">
              <w:rPr>
                <w:rFonts w:asciiTheme="minorHAnsi" w:hAnsiTheme="minorHAnsi"/>
                <w:lang w:val="en-GB"/>
              </w:rPr>
              <w:t xml:space="preserve"> lender;</w:t>
            </w:r>
          </w:p>
          <w:p w:rsidR="00870869" w:rsidRPr="00831D49" w:rsidRDefault="00870869" w:rsidP="008620F3">
            <w:pPr>
              <w:pStyle w:val="ListParagraph"/>
              <w:spacing w:line="276" w:lineRule="auto"/>
              <w:jc w:val="both"/>
              <w:rPr>
                <w:rFonts w:asciiTheme="minorHAnsi" w:hAnsiTheme="minorHAnsi"/>
                <w:lang w:val="en-GB"/>
              </w:rPr>
            </w:pPr>
            <w:r w:rsidRPr="00831D49">
              <w:rPr>
                <w:rFonts w:asciiTheme="minorHAnsi" w:hAnsiTheme="minorHAnsi"/>
                <w:lang w:val="en-GB"/>
              </w:rPr>
              <w:t>outstanding balance;</w:t>
            </w:r>
          </w:p>
          <w:p w:rsidR="00870869" w:rsidRPr="00831D49" w:rsidRDefault="00870869" w:rsidP="008620F3">
            <w:pPr>
              <w:pStyle w:val="ListParagraph"/>
              <w:spacing w:line="276" w:lineRule="auto"/>
              <w:jc w:val="both"/>
              <w:rPr>
                <w:rFonts w:asciiTheme="minorHAnsi" w:hAnsiTheme="minorHAnsi"/>
                <w:lang w:val="en-GB"/>
              </w:rPr>
            </w:pPr>
            <w:r w:rsidRPr="00831D49">
              <w:rPr>
                <w:rFonts w:asciiTheme="minorHAnsi" w:hAnsiTheme="minorHAnsi"/>
                <w:lang w:val="en-GB"/>
              </w:rPr>
              <w:t xml:space="preserve">number of overdue payments if any; and </w:t>
            </w:r>
          </w:p>
          <w:p w:rsidR="00C65D08" w:rsidRPr="00831D49" w:rsidRDefault="00870869" w:rsidP="008620F3">
            <w:pPr>
              <w:pStyle w:val="ListParagraph"/>
              <w:spacing w:line="276" w:lineRule="auto"/>
              <w:jc w:val="both"/>
              <w:rPr>
                <w:rFonts w:asciiTheme="minorHAnsi" w:hAnsiTheme="minorHAnsi"/>
                <w:lang w:val="en-GB"/>
              </w:rPr>
            </w:pPr>
            <w:r w:rsidRPr="00831D49">
              <w:rPr>
                <w:rFonts w:asciiTheme="minorHAnsi" w:hAnsiTheme="minorHAnsi"/>
                <w:lang w:val="en-GB"/>
              </w:rPr>
              <w:t>date of next payment.</w:t>
            </w:r>
          </w:p>
          <w:p w:rsidR="00870869" w:rsidRPr="00831D49" w:rsidRDefault="00C65D08" w:rsidP="008620F3">
            <w:pPr>
              <w:spacing w:line="276" w:lineRule="auto"/>
              <w:jc w:val="both"/>
              <w:rPr>
                <w:rFonts w:asciiTheme="minorHAnsi" w:hAnsiTheme="minorHAnsi"/>
                <w:lang w:val="en-GB"/>
              </w:rPr>
            </w:pPr>
            <w:r w:rsidRPr="00831D49">
              <w:rPr>
                <w:rFonts w:asciiTheme="minorHAnsi" w:hAnsiTheme="minorHAnsi"/>
                <w:lang w:val="en-GB"/>
              </w:rPr>
              <w:t xml:space="preserve">More details of the full information held on </w:t>
            </w:r>
            <w:r w:rsidRPr="00F10071">
              <w:rPr>
                <w:rFonts w:asciiTheme="minorHAnsi" w:hAnsiTheme="minorHAnsi"/>
                <w:lang w:val="en-GB"/>
              </w:rPr>
              <w:t xml:space="preserve">the </w:t>
            </w:r>
            <w:r w:rsidR="0052137A" w:rsidRPr="00F10071">
              <w:rPr>
                <w:rFonts w:asciiTheme="minorHAnsi" w:hAnsiTheme="minorHAnsi"/>
                <w:lang w:val="en-GB"/>
              </w:rPr>
              <w:t xml:space="preserve">Central Credit </w:t>
            </w:r>
            <w:r w:rsidRPr="00F10071">
              <w:rPr>
                <w:rFonts w:asciiTheme="minorHAnsi" w:hAnsiTheme="minorHAnsi"/>
                <w:lang w:val="en-GB"/>
              </w:rPr>
              <w:t>Register</w:t>
            </w:r>
            <w:r w:rsidRPr="00831D49">
              <w:rPr>
                <w:rFonts w:asciiTheme="minorHAnsi" w:hAnsiTheme="minorHAnsi"/>
                <w:lang w:val="en-GB"/>
              </w:rPr>
              <w:t xml:space="preserve"> can be found on </w:t>
            </w:r>
            <w:hyperlink r:id="rId13" w:history="1">
              <w:r w:rsidRPr="00831D49">
                <w:rPr>
                  <w:rStyle w:val="Hyperlink"/>
                  <w:rFonts w:asciiTheme="minorHAnsi" w:hAnsiTheme="minorHAnsi"/>
                  <w:lang w:val="en-GB"/>
                </w:rPr>
                <w:t>www.centralcreditregister.ie</w:t>
              </w:r>
            </w:hyperlink>
          </w:p>
        </w:tc>
      </w:tr>
      <w:tr w:rsidR="00C65D08" w:rsidRPr="002B4DE0" w:rsidTr="00870869">
        <w:tc>
          <w:tcPr>
            <w:tcW w:w="10466" w:type="dxa"/>
          </w:tcPr>
          <w:p w:rsidR="00C65D08" w:rsidRPr="002B4DE0" w:rsidRDefault="00C65D08" w:rsidP="008620F3">
            <w:pPr>
              <w:pStyle w:val="TableHeading2"/>
              <w:keepNext/>
              <w:keepLines/>
              <w:spacing w:line="276" w:lineRule="auto"/>
              <w:jc w:val="both"/>
              <w:rPr>
                <w:rFonts w:asciiTheme="minorHAnsi" w:hAnsiTheme="minorHAnsi"/>
                <w:lang w:val="en-GB"/>
              </w:rPr>
            </w:pPr>
            <w:r w:rsidRPr="00870869">
              <w:rPr>
                <w:rFonts w:asciiTheme="minorHAnsi" w:hAnsiTheme="minorHAnsi"/>
                <w:lang w:val="en-GB"/>
              </w:rPr>
              <w:t>What about foreign loans?</w:t>
            </w:r>
          </w:p>
        </w:tc>
      </w:tr>
      <w:tr w:rsidR="00C65D08" w:rsidRPr="002B4DE0" w:rsidTr="00870869">
        <w:trPr>
          <w:cnfStyle w:val="000000010000" w:firstRow="0" w:lastRow="0" w:firstColumn="0" w:lastColumn="0" w:oddVBand="0" w:evenVBand="0" w:oddHBand="0" w:evenHBand="1" w:firstRowFirstColumn="0" w:firstRowLastColumn="0" w:lastRowFirstColumn="0" w:lastRowLastColumn="0"/>
        </w:trPr>
        <w:tc>
          <w:tcPr>
            <w:tcW w:w="10466" w:type="dxa"/>
          </w:tcPr>
          <w:p w:rsidR="00C65D08" w:rsidRPr="002B4DE0" w:rsidRDefault="00C65D08" w:rsidP="008620F3">
            <w:pPr>
              <w:pStyle w:val="TableHeading2"/>
              <w:keepNext/>
              <w:keepLines/>
              <w:spacing w:line="276" w:lineRule="auto"/>
              <w:jc w:val="both"/>
              <w:rPr>
                <w:rFonts w:asciiTheme="minorHAnsi" w:hAnsiTheme="minorHAnsi"/>
                <w:lang w:val="en-GB"/>
              </w:rPr>
            </w:pPr>
            <w:r w:rsidRPr="00831D49">
              <w:rPr>
                <w:rFonts w:asciiTheme="minorHAnsi" w:hAnsiTheme="minorHAnsi"/>
                <w:b w:val="0"/>
                <w:sz w:val="24"/>
                <w:szCs w:val="24"/>
                <w:lang w:val="en-GB"/>
              </w:rPr>
              <w:t>In the future, you may also have a duty to provide information to your lender about any foreign credit of €5,000 or more.  For this to happen, the Central Bank must publish a Regulation</w:t>
            </w:r>
            <w:r w:rsidR="00F10071">
              <w:rPr>
                <w:rFonts w:asciiTheme="minorHAnsi" w:hAnsiTheme="minorHAnsi"/>
                <w:b w:val="0"/>
                <w:sz w:val="24"/>
                <w:szCs w:val="24"/>
                <w:lang w:val="en-GB"/>
              </w:rPr>
              <w:t>.</w:t>
            </w:r>
          </w:p>
        </w:tc>
      </w:tr>
      <w:tr w:rsidR="00870869" w:rsidRPr="002B4DE0" w:rsidTr="00870869">
        <w:tc>
          <w:tcPr>
            <w:tcW w:w="10466" w:type="dxa"/>
          </w:tcPr>
          <w:p w:rsidR="00870869" w:rsidRPr="002B4DE0" w:rsidDel="007E2AE0" w:rsidRDefault="00870869" w:rsidP="008620F3">
            <w:pPr>
              <w:pStyle w:val="TableHeading2"/>
              <w:keepNext/>
              <w:keepLines/>
              <w:spacing w:line="276" w:lineRule="auto"/>
              <w:jc w:val="both"/>
              <w:rPr>
                <w:rFonts w:asciiTheme="minorHAnsi" w:hAnsiTheme="minorHAnsi"/>
                <w:lang w:val="en-GB"/>
              </w:rPr>
            </w:pPr>
            <w:r w:rsidRPr="002B4DE0">
              <w:rPr>
                <w:rFonts w:asciiTheme="minorHAnsi" w:hAnsiTheme="minorHAnsi"/>
                <w:lang w:val="en-GB"/>
              </w:rPr>
              <w:t>Wh</w:t>
            </w:r>
            <w:r w:rsidR="00966DD6">
              <w:rPr>
                <w:rFonts w:asciiTheme="minorHAnsi" w:hAnsiTheme="minorHAnsi"/>
                <w:lang w:val="en-GB"/>
              </w:rPr>
              <w:t>at are my rights</w:t>
            </w:r>
            <w:r w:rsidRPr="002B4DE0">
              <w:rPr>
                <w:rFonts w:asciiTheme="minorHAnsi" w:hAnsiTheme="minorHAnsi"/>
                <w:lang w:val="en-GB"/>
              </w:rPr>
              <w:t>?</w:t>
            </w:r>
          </w:p>
        </w:tc>
      </w:tr>
      <w:tr w:rsidR="00870869" w:rsidRPr="002B4DE0" w:rsidTr="00870869">
        <w:trPr>
          <w:cnfStyle w:val="000000010000" w:firstRow="0" w:lastRow="0" w:firstColumn="0" w:lastColumn="0" w:oddVBand="0" w:evenVBand="0" w:oddHBand="0" w:evenHBand="1" w:firstRowFirstColumn="0" w:firstRowLastColumn="0" w:lastRowFirstColumn="0" w:lastRowLastColumn="0"/>
        </w:trPr>
        <w:tc>
          <w:tcPr>
            <w:tcW w:w="10466" w:type="dxa"/>
          </w:tcPr>
          <w:p w:rsidR="00870869" w:rsidRPr="00831D49" w:rsidRDefault="00966DD6" w:rsidP="008620F3">
            <w:pPr>
              <w:pStyle w:val="beforebullets"/>
              <w:spacing w:line="276" w:lineRule="auto"/>
              <w:jc w:val="both"/>
              <w:rPr>
                <w:rFonts w:asciiTheme="minorHAnsi" w:hAnsiTheme="minorHAnsi"/>
                <w:lang w:val="en-GB"/>
              </w:rPr>
            </w:pPr>
            <w:r w:rsidRPr="00831D49">
              <w:rPr>
                <w:rFonts w:asciiTheme="minorHAnsi" w:hAnsiTheme="minorHAnsi"/>
                <w:lang w:val="en-GB"/>
              </w:rPr>
              <w:t>When credit reports become available, y</w:t>
            </w:r>
            <w:r w:rsidR="00870869" w:rsidRPr="00831D49">
              <w:rPr>
                <w:rFonts w:asciiTheme="minorHAnsi" w:hAnsiTheme="minorHAnsi"/>
                <w:lang w:val="en-GB"/>
              </w:rPr>
              <w:t>ou will have a right to:</w:t>
            </w:r>
          </w:p>
          <w:p w:rsidR="00870869" w:rsidRPr="00831D49" w:rsidRDefault="00870869" w:rsidP="008620F3">
            <w:pPr>
              <w:spacing w:line="276" w:lineRule="auto"/>
              <w:jc w:val="both"/>
              <w:rPr>
                <w:rFonts w:asciiTheme="minorHAnsi" w:hAnsiTheme="minorHAnsi"/>
                <w:lang w:val="en-GB"/>
              </w:rPr>
            </w:pPr>
            <w:r w:rsidRPr="00831D49">
              <w:rPr>
                <w:rFonts w:asciiTheme="minorHAnsi" w:hAnsiTheme="minorHAnsi"/>
                <w:lang w:val="en-GB"/>
              </w:rPr>
              <w:t xml:space="preserve">1.   request your credit report </w:t>
            </w:r>
            <w:r w:rsidR="003679D6">
              <w:rPr>
                <w:rFonts w:asciiTheme="minorHAnsi" w:hAnsiTheme="minorHAnsi"/>
                <w:lang w:val="en-GB"/>
              </w:rPr>
              <w:t xml:space="preserve">at </w:t>
            </w:r>
            <w:r w:rsidRPr="00831D49">
              <w:rPr>
                <w:rFonts w:asciiTheme="minorHAnsi" w:hAnsiTheme="minorHAnsi"/>
                <w:lang w:val="en-GB"/>
              </w:rPr>
              <w:t>any</w:t>
            </w:r>
            <w:r w:rsidR="003679D6">
              <w:rPr>
                <w:rFonts w:asciiTheme="minorHAnsi" w:hAnsiTheme="minorHAnsi"/>
                <w:lang w:val="en-GB"/>
              </w:rPr>
              <w:t xml:space="preserve"> </w:t>
            </w:r>
            <w:r w:rsidRPr="00831D49">
              <w:rPr>
                <w:rFonts w:asciiTheme="minorHAnsi" w:hAnsiTheme="minorHAnsi"/>
                <w:lang w:val="en-GB"/>
              </w:rPr>
              <w:t xml:space="preserve">time and the first credit report each calendar year is free; </w:t>
            </w:r>
          </w:p>
          <w:p w:rsidR="00870869" w:rsidRPr="00831D49" w:rsidRDefault="00870869" w:rsidP="008620F3">
            <w:pPr>
              <w:spacing w:line="276" w:lineRule="auto"/>
              <w:jc w:val="both"/>
              <w:rPr>
                <w:rFonts w:asciiTheme="minorHAnsi" w:hAnsiTheme="minorHAnsi"/>
                <w:lang w:val="en-GB"/>
              </w:rPr>
            </w:pPr>
            <w:r w:rsidRPr="00831D49">
              <w:rPr>
                <w:rFonts w:asciiTheme="minorHAnsi" w:hAnsiTheme="minorHAnsi"/>
                <w:lang w:val="en-GB"/>
              </w:rPr>
              <w:t xml:space="preserve">2.   insert a 200-word explanatory statement on your credit report; </w:t>
            </w:r>
          </w:p>
          <w:p w:rsidR="00870869" w:rsidRPr="00831D49" w:rsidRDefault="00870869" w:rsidP="008620F3">
            <w:pPr>
              <w:pStyle w:val="ListParagraph"/>
              <w:numPr>
                <w:ilvl w:val="0"/>
                <w:numId w:val="0"/>
              </w:numPr>
              <w:spacing w:line="276" w:lineRule="auto"/>
              <w:ind w:left="142"/>
              <w:jc w:val="both"/>
              <w:rPr>
                <w:rFonts w:asciiTheme="minorHAnsi" w:hAnsiTheme="minorHAnsi"/>
                <w:lang w:val="en-GB"/>
              </w:rPr>
            </w:pPr>
            <w:r w:rsidRPr="00831D49">
              <w:rPr>
                <w:rFonts w:asciiTheme="minorHAnsi" w:hAnsiTheme="minorHAnsi"/>
                <w:lang w:val="en-GB"/>
              </w:rPr>
              <w:t>3.   apply to have your information amended if you believe it is:</w:t>
            </w:r>
          </w:p>
          <w:p w:rsidR="00870869" w:rsidRPr="00831D49" w:rsidRDefault="00870869" w:rsidP="008620F3">
            <w:pPr>
              <w:pStyle w:val="ListParagraph"/>
              <w:numPr>
                <w:ilvl w:val="0"/>
                <w:numId w:val="19"/>
              </w:numPr>
              <w:spacing w:line="276" w:lineRule="auto"/>
              <w:jc w:val="both"/>
              <w:rPr>
                <w:rFonts w:asciiTheme="minorHAnsi" w:hAnsiTheme="minorHAnsi"/>
                <w:lang w:val="en-GB"/>
              </w:rPr>
            </w:pPr>
            <w:r w:rsidRPr="00831D49">
              <w:rPr>
                <w:rFonts w:asciiTheme="minorHAnsi" w:hAnsiTheme="minorHAnsi"/>
                <w:lang w:val="en-GB"/>
              </w:rPr>
              <w:t>inaccurate;</w:t>
            </w:r>
          </w:p>
          <w:p w:rsidR="00870869" w:rsidRPr="00831D49" w:rsidRDefault="00870869" w:rsidP="008620F3">
            <w:pPr>
              <w:pStyle w:val="ListParagraph"/>
              <w:numPr>
                <w:ilvl w:val="0"/>
                <w:numId w:val="19"/>
              </w:numPr>
              <w:spacing w:line="276" w:lineRule="auto"/>
              <w:jc w:val="both"/>
              <w:rPr>
                <w:rFonts w:asciiTheme="minorHAnsi" w:hAnsiTheme="minorHAnsi"/>
                <w:lang w:val="en-GB"/>
              </w:rPr>
            </w:pPr>
            <w:r w:rsidRPr="00831D49">
              <w:rPr>
                <w:rFonts w:asciiTheme="minorHAnsi" w:hAnsiTheme="minorHAnsi"/>
                <w:lang w:val="en-GB"/>
              </w:rPr>
              <w:t xml:space="preserve">incomplete; or </w:t>
            </w:r>
          </w:p>
          <w:p w:rsidR="00870869" w:rsidRPr="00831D49" w:rsidRDefault="00870869" w:rsidP="008620F3">
            <w:pPr>
              <w:pStyle w:val="ListParagraph"/>
              <w:numPr>
                <w:ilvl w:val="0"/>
                <w:numId w:val="19"/>
              </w:numPr>
              <w:spacing w:line="276" w:lineRule="auto"/>
              <w:jc w:val="both"/>
              <w:rPr>
                <w:rFonts w:asciiTheme="minorHAnsi" w:hAnsiTheme="minorHAnsi"/>
                <w:lang w:val="en-GB"/>
              </w:rPr>
            </w:pPr>
            <w:r w:rsidRPr="00831D49">
              <w:rPr>
                <w:rFonts w:asciiTheme="minorHAnsi" w:hAnsiTheme="minorHAnsi"/>
                <w:lang w:val="en-GB"/>
              </w:rPr>
              <w:t>out of date.</w:t>
            </w:r>
          </w:p>
          <w:p w:rsidR="00870869" w:rsidRPr="00831D49" w:rsidRDefault="00870869" w:rsidP="008620F3">
            <w:pPr>
              <w:spacing w:line="240" w:lineRule="auto"/>
              <w:ind w:left="502" w:hanging="360"/>
              <w:jc w:val="both"/>
              <w:rPr>
                <w:rFonts w:asciiTheme="minorHAnsi" w:hAnsiTheme="minorHAnsi"/>
                <w:lang w:val="en-GB"/>
              </w:rPr>
            </w:pPr>
            <w:r w:rsidRPr="00831D49">
              <w:rPr>
                <w:rFonts w:asciiTheme="minorHAnsi" w:hAnsiTheme="minorHAnsi"/>
                <w:lang w:val="en-GB"/>
              </w:rPr>
              <w:t xml:space="preserve">4.   make a report to the </w:t>
            </w:r>
            <w:r w:rsidR="0052137A" w:rsidRPr="00831D49">
              <w:rPr>
                <w:rFonts w:asciiTheme="minorHAnsi" w:hAnsiTheme="minorHAnsi"/>
                <w:lang w:val="en-GB"/>
              </w:rPr>
              <w:t xml:space="preserve">Central Credit </w:t>
            </w:r>
            <w:r w:rsidRPr="00831D49">
              <w:rPr>
                <w:rFonts w:asciiTheme="minorHAnsi" w:hAnsiTheme="minorHAnsi"/>
                <w:lang w:val="en-GB"/>
              </w:rPr>
              <w:t xml:space="preserve">Register if you reasonably believe that someone has, is, or is about to impersonate you. </w:t>
            </w:r>
          </w:p>
          <w:p w:rsidR="00966DD6" w:rsidRPr="00831D49" w:rsidRDefault="00966DD6" w:rsidP="008620F3">
            <w:pPr>
              <w:spacing w:line="240" w:lineRule="auto"/>
              <w:ind w:left="502" w:hanging="360"/>
              <w:jc w:val="both"/>
              <w:rPr>
                <w:rFonts w:asciiTheme="minorHAnsi" w:hAnsiTheme="minorHAnsi"/>
                <w:lang w:val="en-GB"/>
              </w:rPr>
            </w:pPr>
          </w:p>
          <w:p w:rsidR="00966DD6" w:rsidRPr="00831D49" w:rsidRDefault="00966DD6" w:rsidP="008620F3">
            <w:pPr>
              <w:pStyle w:val="beforebullets"/>
              <w:spacing w:line="276" w:lineRule="auto"/>
              <w:jc w:val="both"/>
              <w:rPr>
                <w:rFonts w:asciiTheme="minorHAnsi" w:hAnsiTheme="minorHAnsi"/>
                <w:lang w:val="en-GB"/>
              </w:rPr>
            </w:pPr>
            <w:r w:rsidRPr="00831D49">
              <w:rPr>
                <w:rFonts w:asciiTheme="minorHAnsi" w:hAnsiTheme="minorHAnsi"/>
                <w:lang w:val="en-GB"/>
              </w:rPr>
              <w:t>The Central Bank will publish on www.centralcreditregister.ie the exact date when credit reports will become available.</w:t>
            </w:r>
          </w:p>
          <w:p w:rsidR="00966DD6" w:rsidRPr="00831D49" w:rsidRDefault="00966DD6" w:rsidP="008620F3">
            <w:pPr>
              <w:spacing w:line="240" w:lineRule="auto"/>
              <w:ind w:left="502" w:hanging="360"/>
              <w:jc w:val="both"/>
              <w:rPr>
                <w:rFonts w:asciiTheme="minorHAnsi" w:hAnsiTheme="minorHAnsi"/>
                <w:lang w:val="en-GB"/>
              </w:rPr>
            </w:pPr>
          </w:p>
        </w:tc>
      </w:tr>
      <w:tr w:rsidR="00870869" w:rsidRPr="002B4DE0" w:rsidTr="00870869">
        <w:tc>
          <w:tcPr>
            <w:tcW w:w="10466" w:type="dxa"/>
          </w:tcPr>
          <w:p w:rsidR="00870869" w:rsidRPr="00831D49" w:rsidDel="007E2AE0" w:rsidRDefault="00870869" w:rsidP="00A85FBF">
            <w:pPr>
              <w:pStyle w:val="TableHeading2"/>
              <w:spacing w:line="276" w:lineRule="auto"/>
              <w:jc w:val="both"/>
              <w:rPr>
                <w:rFonts w:asciiTheme="minorHAnsi" w:hAnsiTheme="minorHAnsi"/>
                <w:lang w:val="en-GB"/>
              </w:rPr>
            </w:pPr>
            <w:r w:rsidRPr="00831D49">
              <w:rPr>
                <w:rFonts w:asciiTheme="minorHAnsi" w:hAnsiTheme="minorHAnsi"/>
                <w:lang w:val="en-GB"/>
              </w:rPr>
              <w:t xml:space="preserve">Where can I get more information about the </w:t>
            </w:r>
            <w:r w:rsidR="0052137A" w:rsidRPr="00831D49">
              <w:rPr>
                <w:rFonts w:asciiTheme="minorHAnsi" w:hAnsiTheme="minorHAnsi"/>
                <w:lang w:val="en-GB"/>
              </w:rPr>
              <w:t xml:space="preserve">Central Credit </w:t>
            </w:r>
            <w:r w:rsidRPr="00831D49">
              <w:rPr>
                <w:rFonts w:asciiTheme="minorHAnsi" w:hAnsiTheme="minorHAnsi"/>
                <w:lang w:val="en-GB"/>
              </w:rPr>
              <w:t>Register?</w:t>
            </w:r>
          </w:p>
        </w:tc>
      </w:tr>
      <w:tr w:rsidR="00870869" w:rsidRPr="002B4DE0" w:rsidTr="00870869">
        <w:trPr>
          <w:cnfStyle w:val="000000010000" w:firstRow="0" w:lastRow="0" w:firstColumn="0" w:lastColumn="0" w:oddVBand="0" w:evenVBand="0" w:oddHBand="0" w:evenHBand="1" w:firstRowFirstColumn="0" w:firstRowLastColumn="0" w:lastRowFirstColumn="0" w:lastRowLastColumn="0"/>
        </w:trPr>
        <w:tc>
          <w:tcPr>
            <w:tcW w:w="10466" w:type="dxa"/>
          </w:tcPr>
          <w:p w:rsidR="00870869" w:rsidRPr="00831D49" w:rsidRDefault="00870869" w:rsidP="00A85FBF">
            <w:pPr>
              <w:spacing w:line="276" w:lineRule="auto"/>
              <w:jc w:val="both"/>
              <w:rPr>
                <w:rFonts w:asciiTheme="minorHAnsi" w:hAnsiTheme="minorHAnsi"/>
                <w:lang w:val="en-GB"/>
              </w:rPr>
            </w:pPr>
            <w:r w:rsidRPr="00831D49">
              <w:rPr>
                <w:rFonts w:asciiTheme="minorHAnsi" w:hAnsiTheme="minorHAnsi"/>
                <w:b/>
                <w:noProof/>
              </w:rPr>
              <mc:AlternateContent>
                <mc:Choice Requires="wps">
                  <w:drawing>
                    <wp:anchor distT="0" distB="0" distL="114300" distR="114300" simplePos="0" relativeHeight="251661312" behindDoc="0" locked="0" layoutInCell="1" allowOverlap="1" wp14:anchorId="4FDC7CEE" wp14:editId="0A0EA5C9">
                      <wp:simplePos x="0" y="0"/>
                      <wp:positionH relativeFrom="column">
                        <wp:posOffset>4497706</wp:posOffset>
                      </wp:positionH>
                      <wp:positionV relativeFrom="paragraph">
                        <wp:posOffset>47625</wp:posOffset>
                      </wp:positionV>
                      <wp:extent cx="1657350" cy="923925"/>
                      <wp:effectExtent l="0" t="0" r="0" b="0"/>
                      <wp:wrapNone/>
                      <wp:docPr id="1" name="Rectangle 1"/>
                      <wp:cNvGraphicFramePr/>
                      <a:graphic xmlns:a="http://schemas.openxmlformats.org/drawingml/2006/main">
                        <a:graphicData uri="http://schemas.microsoft.com/office/word/2010/wordprocessingShape">
                          <wps:wsp>
                            <wps:cNvSpPr/>
                            <wps:spPr>
                              <a:xfrm>
                                <a:off x="0" y="0"/>
                                <a:ext cx="1657350" cy="9239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70869" w:rsidRDefault="00870869" w:rsidP="00C7232B">
                                  <w:pPr>
                                    <w:ind w:left="0"/>
                                    <w:jc w:val="center"/>
                                  </w:pPr>
                                  <w:r w:rsidRPr="00C7232B">
                                    <w:rPr>
                                      <w:noProof/>
                                    </w:rPr>
                                    <w:drawing>
                                      <wp:inline distT="0" distB="0" distL="0" distR="0" wp14:anchorId="700290A3" wp14:editId="1F487AA9">
                                        <wp:extent cx="1400175" cy="781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0175" cy="781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354.15pt;margin-top:3.75pt;width:130.5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478iAIAAGcFAAAOAAAAZHJzL2Uyb0RvYy54bWysVEtPGzEQvlfqf7B8L5sEAmXFBkUgqkoI&#10;IqDi7Hjt7Eq2x7Wd7Ka/vmN7s1BAPVTNYTOexzcPf+OLy14rshPOt2AqOj2aUCIMh7o1m4r+eLr5&#10;8pUSH5ipmQIjKroXnl4uPn+66GwpZtCAqoUjCGJ82dmKNiHYsig8b4Rm/gisMGiU4DQLeHSbonas&#10;Q3Stitlkclp04GrrgAvvUXudjXSR8KUUPNxL6UUgqqJYW0hfl77r+C0WF6zcOGablg9lsH+oQrPW&#10;YNIR6poFRraufQelW+7AgwxHHHQBUrZcpB6wm+nkTTePDbMi9YLD8XYck/9/sPxut3KkrfHuKDFM&#10;4xU94NCY2ShBpnE8nfUlej3alRtOHsXYay+djv/YBenTSPfjSEUfCEfl9HR+djzHyXO0nc+Oz2fz&#10;CFq8RFvnwzcBmkShog6zp0my3a0P2fXgEpMZuGmVQj0rlflDgZhRU8SCc4lJCnslsveDkNgpFjVL&#10;CRLHxJVyZMeQHYxzYcI0mxpWi6yeT/A3lDxGpAaUQcCILLGgEXsAiPx9j53bGfxjqEgUHYMnfyss&#10;B48RKTOYMAbr1oD7CEBhV0Pm7H8YUh5NnFLo1z26RHEN9R4p4SDvirf8psWbuWU+rJjD5cDLxIUP&#10;9/iRCrqKwiBR0oD79ZE++iNn0UpJh8tWUf9zy5ygRH03yObz6clJ3M50OJmfzfDgXlvWry1mq68A&#10;bwwZi9UlMfoHdRClA/2M78IyZkUTMxxzV5QHdzhchfwI4MvCxXKZ3HAjLQu35tHyCB4HHJn31D8z&#10;Zwd6BiT2HRwWk5VvWJp9Y6SB5TaAbBOFX+Y6jB63OXFoeHnic/H6nLxe3sfFbwAAAP//AwBQSwME&#10;FAAGAAgAAAAhAE+G32beAAAACQEAAA8AAABkcnMvZG93bnJldi54bWxMj8FOwzAQRO9I/IO1SNyo&#10;DaWlDXGqCAFSj22QUG9OvE0C8TqK3TT9e5YT3HY0T7Mz6WZynRhxCK0nDfczBQKp8ralWsNH8Xa3&#10;AhGiIWs6T6jhggE22fVVahLrz7TDcR9rwSEUEqOhibFPpAxVg86Eme+R2Dv6wZnIcqilHcyZw10n&#10;H5RaSmda4g+N6fGlwep7f3IaQjlui0uff34dQlXmr+SKx+271rc3U/4MIuIU/2D4rc/VIeNOpT+R&#10;DaLT8KRWc0b5WIBgf71csy4ZXMwVyCyV/xdkPwAAAP//AwBQSwECLQAUAAYACAAAACEAtoM4kv4A&#10;AADhAQAAEwAAAAAAAAAAAAAAAAAAAAAAW0NvbnRlbnRfVHlwZXNdLnhtbFBLAQItABQABgAIAAAA&#10;IQA4/SH/1gAAAJQBAAALAAAAAAAAAAAAAAAAAC8BAABfcmVscy8ucmVsc1BLAQItABQABgAIAAAA&#10;IQA1a478iAIAAGcFAAAOAAAAAAAAAAAAAAAAAC4CAABkcnMvZTJvRG9jLnhtbFBLAQItABQABgAI&#10;AAAAIQBPht9m3gAAAAkBAAAPAAAAAAAAAAAAAAAAAOIEAABkcnMvZG93bnJldi54bWxQSwUGAAAA&#10;AAQABADzAAAA7QUAAAAA&#10;" filled="f" stroked="f" strokeweight="2pt">
                      <v:textbox>
                        <w:txbxContent>
                          <w:p w:rsidR="00870869" w:rsidRDefault="00870869" w:rsidP="00C7232B">
                            <w:pPr>
                              <w:ind w:left="0"/>
                              <w:jc w:val="center"/>
                            </w:pPr>
                            <w:r w:rsidRPr="00C7232B">
                              <w:rPr>
                                <w:noProof/>
                              </w:rPr>
                              <w:drawing>
                                <wp:inline distT="0" distB="0" distL="0" distR="0" wp14:anchorId="700290A3" wp14:editId="1F487AA9">
                                  <wp:extent cx="1400175" cy="781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0175" cy="781050"/>
                                          </a:xfrm>
                                          <a:prstGeom prst="rect">
                                            <a:avLst/>
                                          </a:prstGeom>
                                          <a:noFill/>
                                          <a:ln>
                                            <a:noFill/>
                                          </a:ln>
                                        </pic:spPr>
                                      </pic:pic>
                                    </a:graphicData>
                                  </a:graphic>
                                </wp:inline>
                              </w:drawing>
                            </w:r>
                          </w:p>
                        </w:txbxContent>
                      </v:textbox>
                    </v:rect>
                  </w:pict>
                </mc:Fallback>
              </mc:AlternateContent>
            </w:r>
            <w:r w:rsidRPr="00831D49">
              <w:rPr>
                <w:rFonts w:asciiTheme="minorHAnsi" w:hAnsiTheme="minorHAnsi"/>
                <w:b/>
                <w:lang w:val="en-GB"/>
              </w:rPr>
              <w:t>Website:</w:t>
            </w:r>
            <w:r w:rsidRPr="00831D49">
              <w:rPr>
                <w:rFonts w:asciiTheme="minorHAnsi" w:hAnsiTheme="minorHAnsi"/>
                <w:lang w:val="en-GB"/>
              </w:rPr>
              <w:tab/>
              <w:t xml:space="preserve"> </w:t>
            </w:r>
            <w:hyperlink r:id="rId15" w:history="1">
              <w:r w:rsidRPr="00831D49">
                <w:rPr>
                  <w:rStyle w:val="Hyperlink"/>
                  <w:rFonts w:asciiTheme="minorHAnsi" w:hAnsiTheme="minorHAnsi"/>
                  <w:color w:val="auto"/>
                  <w:u w:val="none"/>
                  <w:lang w:val="en-GB"/>
                </w:rPr>
                <w:t>www.centralcreditregister.ie</w:t>
              </w:r>
            </w:hyperlink>
          </w:p>
          <w:p w:rsidR="00870869" w:rsidRPr="00831D49" w:rsidRDefault="00870869" w:rsidP="00A85FBF">
            <w:pPr>
              <w:spacing w:line="276" w:lineRule="auto"/>
              <w:jc w:val="both"/>
              <w:rPr>
                <w:rFonts w:asciiTheme="minorHAnsi" w:hAnsiTheme="minorHAnsi"/>
                <w:lang w:val="en-GB"/>
              </w:rPr>
            </w:pPr>
            <w:r w:rsidRPr="00831D49">
              <w:rPr>
                <w:rFonts w:asciiTheme="minorHAnsi" w:hAnsiTheme="minorHAnsi"/>
                <w:b/>
                <w:lang w:val="en-GB"/>
              </w:rPr>
              <w:t>Email:</w:t>
            </w:r>
            <w:r w:rsidRPr="00831D49">
              <w:rPr>
                <w:rFonts w:asciiTheme="minorHAnsi" w:hAnsiTheme="minorHAnsi"/>
                <w:lang w:val="en-GB"/>
              </w:rPr>
              <w:tab/>
              <w:t xml:space="preserve"> </w:t>
            </w:r>
            <w:hyperlink r:id="rId16" w:history="1">
              <w:r w:rsidRPr="00831D49">
                <w:rPr>
                  <w:rStyle w:val="Hyperlink"/>
                  <w:rFonts w:asciiTheme="minorHAnsi" w:hAnsiTheme="minorHAnsi"/>
                  <w:color w:val="auto"/>
                  <w:u w:val="none"/>
                  <w:lang w:val="en-GB"/>
                </w:rPr>
                <w:t>consumerinfo@centralcreditregister.ie</w:t>
              </w:r>
            </w:hyperlink>
          </w:p>
          <w:p w:rsidR="00870869" w:rsidRDefault="00870869" w:rsidP="00A85FBF">
            <w:pPr>
              <w:spacing w:line="276" w:lineRule="auto"/>
              <w:jc w:val="both"/>
              <w:rPr>
                <w:rFonts w:asciiTheme="minorHAnsi" w:hAnsiTheme="minorHAnsi"/>
                <w:lang w:val="en-GB"/>
              </w:rPr>
            </w:pPr>
            <w:r w:rsidRPr="00831D49">
              <w:rPr>
                <w:rFonts w:asciiTheme="minorHAnsi" w:hAnsiTheme="minorHAnsi"/>
                <w:b/>
                <w:lang w:val="en-GB"/>
              </w:rPr>
              <w:t>LoCall:</w:t>
            </w:r>
            <w:r w:rsidRPr="00831D49">
              <w:rPr>
                <w:rFonts w:asciiTheme="minorHAnsi" w:hAnsiTheme="minorHAnsi"/>
                <w:lang w:val="en-GB"/>
              </w:rPr>
              <w:tab/>
              <w:t>1890 100 050</w:t>
            </w:r>
          </w:p>
          <w:p w:rsidR="00C57A5D" w:rsidRPr="00831D49" w:rsidRDefault="00C57A5D" w:rsidP="00A85FBF">
            <w:pPr>
              <w:spacing w:line="276" w:lineRule="auto"/>
              <w:jc w:val="both"/>
              <w:rPr>
                <w:rFonts w:asciiTheme="minorHAnsi" w:hAnsiTheme="minorHAnsi"/>
                <w:lang w:val="en-GB"/>
              </w:rPr>
            </w:pPr>
            <w:r>
              <w:rPr>
                <w:rFonts w:asciiTheme="minorHAnsi" w:hAnsiTheme="minorHAnsi"/>
                <w:b/>
                <w:lang w:val="en-GB"/>
              </w:rPr>
              <w:t xml:space="preserve">Landline:        </w:t>
            </w:r>
            <w:r w:rsidRPr="00C57A5D">
              <w:rPr>
                <w:rFonts w:asciiTheme="minorHAnsi" w:hAnsiTheme="minorHAnsi"/>
                <w:lang w:val="en-GB"/>
              </w:rPr>
              <w:t>01 224 5500</w:t>
            </w:r>
            <w:r>
              <w:rPr>
                <w:rFonts w:asciiTheme="minorHAnsi" w:hAnsiTheme="minorHAnsi"/>
                <w:b/>
                <w:lang w:val="en-GB"/>
              </w:rPr>
              <w:t xml:space="preserve"> </w:t>
            </w:r>
          </w:p>
        </w:tc>
      </w:tr>
      <w:tr w:rsidR="00C57A5D" w:rsidRPr="002B4DE0" w:rsidTr="00870869">
        <w:tc>
          <w:tcPr>
            <w:tcW w:w="10466" w:type="dxa"/>
          </w:tcPr>
          <w:p w:rsidR="00C57A5D" w:rsidRPr="00831D49" w:rsidRDefault="00C57A5D" w:rsidP="00A85FBF">
            <w:pPr>
              <w:spacing w:line="276" w:lineRule="auto"/>
              <w:jc w:val="both"/>
              <w:rPr>
                <w:rFonts w:asciiTheme="minorHAnsi" w:hAnsiTheme="minorHAnsi"/>
                <w:b/>
                <w:noProof/>
              </w:rPr>
            </w:pPr>
          </w:p>
        </w:tc>
      </w:tr>
    </w:tbl>
    <w:p w:rsidR="008E5972" w:rsidRPr="002B4DE0" w:rsidRDefault="008E5972" w:rsidP="00A85FBF">
      <w:pPr>
        <w:spacing w:line="276" w:lineRule="auto"/>
        <w:jc w:val="both"/>
        <w:rPr>
          <w:rFonts w:asciiTheme="minorHAnsi" w:hAnsiTheme="minorHAnsi"/>
          <w:lang w:val="en-GB"/>
        </w:rPr>
      </w:pPr>
    </w:p>
    <w:sectPr w:rsidR="008E5972" w:rsidRPr="002B4DE0" w:rsidSect="00A85FBF">
      <w:headerReference w:type="even" r:id="rId17"/>
      <w:headerReference w:type="default" r:id="rId18"/>
      <w:headerReference w:type="first" r:id="rId19"/>
      <w:pgSz w:w="11906" w:h="16838"/>
      <w:pgMar w:top="1259"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E5A" w:rsidRDefault="00ED6E5A" w:rsidP="00C57A5D">
      <w:pPr>
        <w:spacing w:after="0" w:line="240" w:lineRule="auto"/>
      </w:pPr>
      <w:r>
        <w:separator/>
      </w:r>
    </w:p>
  </w:endnote>
  <w:endnote w:type="continuationSeparator" w:id="0">
    <w:p w:rsidR="00ED6E5A" w:rsidRDefault="00ED6E5A" w:rsidP="00C57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QWSBG F+ Foundry San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E5A" w:rsidRDefault="00ED6E5A" w:rsidP="00C57A5D">
      <w:pPr>
        <w:spacing w:after="0" w:line="240" w:lineRule="auto"/>
      </w:pPr>
      <w:r>
        <w:separator/>
      </w:r>
    </w:p>
  </w:footnote>
  <w:footnote w:type="continuationSeparator" w:id="0">
    <w:p w:rsidR="00ED6E5A" w:rsidRDefault="00ED6E5A" w:rsidP="00C57A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A5D" w:rsidRPr="007A1E89" w:rsidRDefault="00ED6E5A" w:rsidP="007A1E89">
    <w:pPr>
      <w:pStyle w:val="Header"/>
    </w:pPr>
    <w:r>
      <w:fldChar w:fldCharType="begin" w:fldLock="1"/>
    </w:r>
    <w:r>
      <w:instrText xml:space="preserve"> DOCPROPERTY bjHeaderEvenPageDocProperty \* MERGEFORMAT </w:instrText>
    </w:r>
    <w:r>
      <w:fldChar w:fldCharType="separate"/>
    </w:r>
    <w:r w:rsidR="007A1E89" w:rsidRPr="007A1E89">
      <w:rPr>
        <w:rFonts w:ascii="Times New Roman" w:hAnsi="Times New Roman" w:cs="Times New Roman"/>
        <w:color w:val="000000"/>
      </w:rPr>
      <w:t xml:space="preserve"> </w:t>
    </w:r>
    <w:r>
      <w:rPr>
        <w:rFonts w:ascii="Times New Roman" w:hAnsi="Times New Roman" w:cs="Times New Roman"/>
        <w:color w:val="00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A5D" w:rsidRPr="007A1E89" w:rsidRDefault="00ED6E5A" w:rsidP="007A1E89">
    <w:pPr>
      <w:pStyle w:val="Header"/>
    </w:pPr>
    <w:r>
      <w:fldChar w:fldCharType="begin" w:fldLock="1"/>
    </w:r>
    <w:r>
      <w:instrText xml:space="preserve"> DOCPROPERTY bjHeaderBothDocProperty \* MERGEFORMAT </w:instrText>
    </w:r>
    <w:r>
      <w:fldChar w:fldCharType="separate"/>
    </w:r>
    <w:r w:rsidR="007A1E89" w:rsidRPr="007A1E89">
      <w:rPr>
        <w:rFonts w:ascii="Times New Roman" w:hAnsi="Times New Roman" w:cs="Times New Roman"/>
        <w:color w:val="000000"/>
      </w:rPr>
      <w:t xml:space="preserve"> </w:t>
    </w:r>
    <w:r>
      <w:rPr>
        <w:rFonts w:ascii="Times New Roman" w:hAnsi="Times New Roman" w:cs="Times New Roman"/>
        <w:color w:val="00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A5D" w:rsidRPr="007A1E89" w:rsidRDefault="00ED6E5A" w:rsidP="007A1E89">
    <w:pPr>
      <w:pStyle w:val="Header"/>
    </w:pPr>
    <w:r>
      <w:fldChar w:fldCharType="begin" w:fldLock="1"/>
    </w:r>
    <w:r>
      <w:instrText xml:space="preserve"> DOCPROPERTY bjHeaderFirstPageDocProperty \* MERGEFORMAT </w:instrText>
    </w:r>
    <w:r>
      <w:fldChar w:fldCharType="separate"/>
    </w:r>
    <w:r w:rsidR="007A1E89" w:rsidRPr="007A1E89">
      <w:rPr>
        <w:rFonts w:ascii="Times New Roman" w:hAnsi="Times New Roman" w:cs="Times New Roman"/>
        <w:color w:val="000000"/>
      </w:rPr>
      <w:t xml:space="preserve"> </w:t>
    </w:r>
    <w:r>
      <w:rPr>
        <w:rFonts w:ascii="Times New Roman" w:hAnsi="Times New Roman" w:cs="Times New Roman"/>
        <w:color w:val="00000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1DE0B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7C5FFB"/>
    <w:multiLevelType w:val="hybridMultilevel"/>
    <w:tmpl w:val="C3AC43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6950072"/>
    <w:multiLevelType w:val="hybridMultilevel"/>
    <w:tmpl w:val="8056CCEC"/>
    <w:lvl w:ilvl="0" w:tplc="18090003">
      <w:start w:val="1"/>
      <w:numFmt w:val="bullet"/>
      <w:lvlText w:val="o"/>
      <w:lvlJc w:val="left"/>
      <w:pPr>
        <w:ind w:left="153" w:hanging="360"/>
      </w:pPr>
      <w:rPr>
        <w:rFonts w:ascii="Courier New" w:hAnsi="Courier New" w:cs="Courier New" w:hint="default"/>
      </w:rPr>
    </w:lvl>
    <w:lvl w:ilvl="1" w:tplc="18090003" w:tentative="1">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3">
    <w:nsid w:val="16D22F88"/>
    <w:multiLevelType w:val="hybridMultilevel"/>
    <w:tmpl w:val="53A686F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nsid w:val="1A9B6C4F"/>
    <w:multiLevelType w:val="hybridMultilevel"/>
    <w:tmpl w:val="A4BC5DA4"/>
    <w:lvl w:ilvl="0" w:tplc="F29CD174">
      <w:start w:val="1"/>
      <w:numFmt w:val="bullet"/>
      <w:pStyle w:val="ListParagraph"/>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nsid w:val="205B7F68"/>
    <w:multiLevelType w:val="hybridMultilevel"/>
    <w:tmpl w:val="2ED61F7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nsid w:val="217B176B"/>
    <w:multiLevelType w:val="hybridMultilevel"/>
    <w:tmpl w:val="400EC0D8"/>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7">
    <w:nsid w:val="2B2C6BDA"/>
    <w:multiLevelType w:val="hybridMultilevel"/>
    <w:tmpl w:val="BE46F5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E58145E"/>
    <w:multiLevelType w:val="hybridMultilevel"/>
    <w:tmpl w:val="02C45F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2546FED"/>
    <w:multiLevelType w:val="hybridMultilevel"/>
    <w:tmpl w:val="564C13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18D12E6"/>
    <w:multiLevelType w:val="hybridMultilevel"/>
    <w:tmpl w:val="5E381878"/>
    <w:lvl w:ilvl="0" w:tplc="1809000B">
      <w:start w:val="1"/>
      <w:numFmt w:val="bullet"/>
      <w:lvlText w:val=""/>
      <w:lvlJc w:val="left"/>
      <w:pPr>
        <w:ind w:left="436" w:hanging="360"/>
      </w:pPr>
      <w:rPr>
        <w:rFonts w:ascii="Wingdings" w:hAnsi="Wingdings" w:hint="default"/>
      </w:rPr>
    </w:lvl>
    <w:lvl w:ilvl="1" w:tplc="18090003">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1">
    <w:nsid w:val="46B70B92"/>
    <w:multiLevelType w:val="hybridMultilevel"/>
    <w:tmpl w:val="35345584"/>
    <w:lvl w:ilvl="0" w:tplc="18090003">
      <w:start w:val="1"/>
      <w:numFmt w:val="bullet"/>
      <w:lvlText w:val="o"/>
      <w:lvlJc w:val="left"/>
      <w:pPr>
        <w:ind w:left="153" w:hanging="360"/>
      </w:pPr>
      <w:rPr>
        <w:rFonts w:ascii="Courier New" w:hAnsi="Courier New" w:cs="Courier New" w:hint="default"/>
      </w:rPr>
    </w:lvl>
    <w:lvl w:ilvl="1" w:tplc="18090003" w:tentative="1">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12">
    <w:nsid w:val="507B52C1"/>
    <w:multiLevelType w:val="hybridMultilevel"/>
    <w:tmpl w:val="1AB4C2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89C336C"/>
    <w:multiLevelType w:val="hybridMultilevel"/>
    <w:tmpl w:val="D9985DE4"/>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14">
    <w:nsid w:val="593C1159"/>
    <w:multiLevelType w:val="hybridMultilevel"/>
    <w:tmpl w:val="CEE249A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nsid w:val="5B4822F2"/>
    <w:multiLevelType w:val="hybridMultilevel"/>
    <w:tmpl w:val="8B22FE4E"/>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16">
    <w:nsid w:val="5DF41BF4"/>
    <w:multiLevelType w:val="hybridMultilevel"/>
    <w:tmpl w:val="3606DB40"/>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17">
    <w:nsid w:val="5E687C33"/>
    <w:multiLevelType w:val="hybridMultilevel"/>
    <w:tmpl w:val="1E78674A"/>
    <w:lvl w:ilvl="0" w:tplc="18090003">
      <w:start w:val="1"/>
      <w:numFmt w:val="bullet"/>
      <w:lvlText w:val="o"/>
      <w:lvlJc w:val="left"/>
      <w:pPr>
        <w:ind w:left="153" w:hanging="360"/>
      </w:pPr>
      <w:rPr>
        <w:rFonts w:ascii="Courier New" w:hAnsi="Courier New" w:cs="Courier New" w:hint="default"/>
      </w:rPr>
    </w:lvl>
    <w:lvl w:ilvl="1" w:tplc="18090003" w:tentative="1">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18">
    <w:nsid w:val="6B237775"/>
    <w:multiLevelType w:val="hybridMultilevel"/>
    <w:tmpl w:val="3EDAB6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6D9D79C8"/>
    <w:multiLevelType w:val="hybridMultilevel"/>
    <w:tmpl w:val="7730C6DC"/>
    <w:lvl w:ilvl="0" w:tplc="F29CD174">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18090001">
      <w:start w:val="1"/>
      <w:numFmt w:val="bullet"/>
      <w:lvlText w:val=""/>
      <w:lvlJc w:val="left"/>
      <w:pPr>
        <w:ind w:left="2302" w:hanging="360"/>
      </w:pPr>
      <w:rPr>
        <w:rFonts w:ascii="Symbol" w:hAnsi="Symbol"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0">
    <w:nsid w:val="70BC2054"/>
    <w:multiLevelType w:val="hybridMultilevel"/>
    <w:tmpl w:val="F22E719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nsid w:val="70F24DA8"/>
    <w:multiLevelType w:val="hybridMultilevel"/>
    <w:tmpl w:val="EA08E034"/>
    <w:lvl w:ilvl="0" w:tplc="F29CD174">
      <w:start w:val="1"/>
      <w:numFmt w:val="bullet"/>
      <w:lvlText w:val=""/>
      <w:lvlJc w:val="left"/>
      <w:pPr>
        <w:ind w:left="862" w:hanging="360"/>
      </w:pPr>
      <w:rPr>
        <w:rFonts w:ascii="Symbol" w:hAnsi="Symbol" w:hint="default"/>
      </w:rPr>
    </w:lvl>
    <w:lvl w:ilvl="1" w:tplc="18090001">
      <w:start w:val="1"/>
      <w:numFmt w:val="bullet"/>
      <w:lvlText w:val=""/>
      <w:lvlJc w:val="left"/>
      <w:pPr>
        <w:ind w:left="1582" w:hanging="360"/>
      </w:pPr>
      <w:rPr>
        <w:rFonts w:ascii="Symbol" w:hAnsi="Symbol" w:hint="default"/>
      </w:rPr>
    </w:lvl>
    <w:lvl w:ilvl="2" w:tplc="08090005">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nsid w:val="76F571B5"/>
    <w:multiLevelType w:val="hybridMultilevel"/>
    <w:tmpl w:val="10A8658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2"/>
  </w:num>
  <w:num w:numId="2">
    <w:abstractNumId w:val="3"/>
  </w:num>
  <w:num w:numId="3">
    <w:abstractNumId w:val="17"/>
  </w:num>
  <w:num w:numId="4">
    <w:abstractNumId w:val="2"/>
  </w:num>
  <w:num w:numId="5">
    <w:abstractNumId w:val="11"/>
  </w:num>
  <w:num w:numId="6">
    <w:abstractNumId w:val="9"/>
  </w:num>
  <w:num w:numId="7">
    <w:abstractNumId w:val="8"/>
  </w:num>
  <w:num w:numId="8">
    <w:abstractNumId w:val="7"/>
  </w:num>
  <w:num w:numId="9">
    <w:abstractNumId w:val="1"/>
  </w:num>
  <w:num w:numId="10">
    <w:abstractNumId w:val="10"/>
  </w:num>
  <w:num w:numId="11">
    <w:abstractNumId w:val="14"/>
  </w:num>
  <w:num w:numId="12">
    <w:abstractNumId w:val="0"/>
  </w:num>
  <w:num w:numId="13">
    <w:abstractNumId w:val="4"/>
  </w:num>
  <w:num w:numId="14">
    <w:abstractNumId w:val="5"/>
  </w:num>
  <w:num w:numId="15">
    <w:abstractNumId w:val="22"/>
  </w:num>
  <w:num w:numId="16">
    <w:abstractNumId w:val="15"/>
  </w:num>
  <w:num w:numId="17">
    <w:abstractNumId w:val="13"/>
  </w:num>
  <w:num w:numId="18">
    <w:abstractNumId w:val="20"/>
  </w:num>
  <w:num w:numId="19">
    <w:abstractNumId w:val="19"/>
  </w:num>
  <w:num w:numId="20">
    <w:abstractNumId w:val="18"/>
  </w:num>
  <w:num w:numId="21">
    <w:abstractNumId w:val="21"/>
  </w:num>
  <w:num w:numId="22">
    <w:abstractNumId w:val="6"/>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989"/>
    <w:rsid w:val="000028D9"/>
    <w:rsid w:val="000123E9"/>
    <w:rsid w:val="000451C3"/>
    <w:rsid w:val="000528D5"/>
    <w:rsid w:val="000547DB"/>
    <w:rsid w:val="00066EAC"/>
    <w:rsid w:val="00071E89"/>
    <w:rsid w:val="00074216"/>
    <w:rsid w:val="00077657"/>
    <w:rsid w:val="00092770"/>
    <w:rsid w:val="000E628A"/>
    <w:rsid w:val="000F3862"/>
    <w:rsid w:val="0011544A"/>
    <w:rsid w:val="0012574B"/>
    <w:rsid w:val="00131DB4"/>
    <w:rsid w:val="00140BD9"/>
    <w:rsid w:val="001462DD"/>
    <w:rsid w:val="00157578"/>
    <w:rsid w:val="00176F51"/>
    <w:rsid w:val="001A1D32"/>
    <w:rsid w:val="001A7DDD"/>
    <w:rsid w:val="001B41FE"/>
    <w:rsid w:val="001B7B34"/>
    <w:rsid w:val="001C48FD"/>
    <w:rsid w:val="001D6241"/>
    <w:rsid w:val="001E7885"/>
    <w:rsid w:val="002108D1"/>
    <w:rsid w:val="00221968"/>
    <w:rsid w:val="00255642"/>
    <w:rsid w:val="00285F08"/>
    <w:rsid w:val="00294C90"/>
    <w:rsid w:val="002A7481"/>
    <w:rsid w:val="002B0423"/>
    <w:rsid w:val="002B4DE0"/>
    <w:rsid w:val="002B4F44"/>
    <w:rsid w:val="002D0117"/>
    <w:rsid w:val="002F202A"/>
    <w:rsid w:val="002F505F"/>
    <w:rsid w:val="00331ECB"/>
    <w:rsid w:val="003340D6"/>
    <w:rsid w:val="00340213"/>
    <w:rsid w:val="00346125"/>
    <w:rsid w:val="00355381"/>
    <w:rsid w:val="003679D6"/>
    <w:rsid w:val="00374E5D"/>
    <w:rsid w:val="00377853"/>
    <w:rsid w:val="0038310C"/>
    <w:rsid w:val="00390EC7"/>
    <w:rsid w:val="003A7689"/>
    <w:rsid w:val="003D0701"/>
    <w:rsid w:val="003D5102"/>
    <w:rsid w:val="003D7D33"/>
    <w:rsid w:val="003E2073"/>
    <w:rsid w:val="003E2F62"/>
    <w:rsid w:val="003F36AF"/>
    <w:rsid w:val="003F4D71"/>
    <w:rsid w:val="00407466"/>
    <w:rsid w:val="0041390E"/>
    <w:rsid w:val="00434690"/>
    <w:rsid w:val="00435479"/>
    <w:rsid w:val="004A1BE6"/>
    <w:rsid w:val="004A4C67"/>
    <w:rsid w:val="004A661D"/>
    <w:rsid w:val="004C2C1A"/>
    <w:rsid w:val="004D274E"/>
    <w:rsid w:val="004E21A8"/>
    <w:rsid w:val="0052137A"/>
    <w:rsid w:val="0055093D"/>
    <w:rsid w:val="0055288A"/>
    <w:rsid w:val="00552BE4"/>
    <w:rsid w:val="00556046"/>
    <w:rsid w:val="005604BB"/>
    <w:rsid w:val="005654F0"/>
    <w:rsid w:val="0058089C"/>
    <w:rsid w:val="00583682"/>
    <w:rsid w:val="00596234"/>
    <w:rsid w:val="005B1799"/>
    <w:rsid w:val="005B1F83"/>
    <w:rsid w:val="005B2FC8"/>
    <w:rsid w:val="005D1520"/>
    <w:rsid w:val="005F2E70"/>
    <w:rsid w:val="005F40E9"/>
    <w:rsid w:val="00600573"/>
    <w:rsid w:val="00627C58"/>
    <w:rsid w:val="0063454A"/>
    <w:rsid w:val="006502E1"/>
    <w:rsid w:val="0065493E"/>
    <w:rsid w:val="00656FF4"/>
    <w:rsid w:val="00661336"/>
    <w:rsid w:val="006747B3"/>
    <w:rsid w:val="00676090"/>
    <w:rsid w:val="00683E35"/>
    <w:rsid w:val="006858DC"/>
    <w:rsid w:val="006A2AAE"/>
    <w:rsid w:val="006B7ABC"/>
    <w:rsid w:val="006D1760"/>
    <w:rsid w:val="006F0E14"/>
    <w:rsid w:val="006F6D96"/>
    <w:rsid w:val="0072020E"/>
    <w:rsid w:val="0072294C"/>
    <w:rsid w:val="00762987"/>
    <w:rsid w:val="00785D24"/>
    <w:rsid w:val="0079162D"/>
    <w:rsid w:val="007A1E89"/>
    <w:rsid w:val="007D662C"/>
    <w:rsid w:val="007E2AE0"/>
    <w:rsid w:val="007E3024"/>
    <w:rsid w:val="0081429A"/>
    <w:rsid w:val="00817912"/>
    <w:rsid w:val="00821E6F"/>
    <w:rsid w:val="008313A1"/>
    <w:rsid w:val="00831D49"/>
    <w:rsid w:val="00861BD5"/>
    <w:rsid w:val="008620F3"/>
    <w:rsid w:val="00870869"/>
    <w:rsid w:val="008759BB"/>
    <w:rsid w:val="00884F50"/>
    <w:rsid w:val="0089116A"/>
    <w:rsid w:val="008B6D8B"/>
    <w:rsid w:val="008C271C"/>
    <w:rsid w:val="008E5972"/>
    <w:rsid w:val="00927643"/>
    <w:rsid w:val="00945E5A"/>
    <w:rsid w:val="009460D4"/>
    <w:rsid w:val="00955F9A"/>
    <w:rsid w:val="00966DD6"/>
    <w:rsid w:val="00984FE9"/>
    <w:rsid w:val="00987A51"/>
    <w:rsid w:val="009B5D93"/>
    <w:rsid w:val="009E7DBD"/>
    <w:rsid w:val="00A12FB5"/>
    <w:rsid w:val="00A135F1"/>
    <w:rsid w:val="00A25D0E"/>
    <w:rsid w:val="00A57317"/>
    <w:rsid w:val="00A615DB"/>
    <w:rsid w:val="00A7650D"/>
    <w:rsid w:val="00A857FF"/>
    <w:rsid w:val="00A85FBF"/>
    <w:rsid w:val="00A9481A"/>
    <w:rsid w:val="00AA0F56"/>
    <w:rsid w:val="00AD757A"/>
    <w:rsid w:val="00B03C63"/>
    <w:rsid w:val="00B23CC6"/>
    <w:rsid w:val="00B31A2E"/>
    <w:rsid w:val="00B6162A"/>
    <w:rsid w:val="00B81981"/>
    <w:rsid w:val="00B93A7E"/>
    <w:rsid w:val="00BD01FC"/>
    <w:rsid w:val="00BF5291"/>
    <w:rsid w:val="00C0474C"/>
    <w:rsid w:val="00C23666"/>
    <w:rsid w:val="00C34DBE"/>
    <w:rsid w:val="00C436C1"/>
    <w:rsid w:val="00C57A5D"/>
    <w:rsid w:val="00C61353"/>
    <w:rsid w:val="00C65D08"/>
    <w:rsid w:val="00C7232B"/>
    <w:rsid w:val="00C76E4E"/>
    <w:rsid w:val="00C771AC"/>
    <w:rsid w:val="00C82F2E"/>
    <w:rsid w:val="00C973F7"/>
    <w:rsid w:val="00CD7EC5"/>
    <w:rsid w:val="00CE32C1"/>
    <w:rsid w:val="00CF438A"/>
    <w:rsid w:val="00D23202"/>
    <w:rsid w:val="00D509A7"/>
    <w:rsid w:val="00D5432F"/>
    <w:rsid w:val="00D7689C"/>
    <w:rsid w:val="00DA6864"/>
    <w:rsid w:val="00DD67DC"/>
    <w:rsid w:val="00DD706C"/>
    <w:rsid w:val="00DD7615"/>
    <w:rsid w:val="00DE5989"/>
    <w:rsid w:val="00E10069"/>
    <w:rsid w:val="00E20C07"/>
    <w:rsid w:val="00E27B89"/>
    <w:rsid w:val="00E34039"/>
    <w:rsid w:val="00ED460D"/>
    <w:rsid w:val="00ED5058"/>
    <w:rsid w:val="00ED6E5A"/>
    <w:rsid w:val="00EE5348"/>
    <w:rsid w:val="00EF0D92"/>
    <w:rsid w:val="00EF2CF1"/>
    <w:rsid w:val="00F10071"/>
    <w:rsid w:val="00F11F52"/>
    <w:rsid w:val="00F1540B"/>
    <w:rsid w:val="00F36DB1"/>
    <w:rsid w:val="00F371FD"/>
    <w:rsid w:val="00F46357"/>
    <w:rsid w:val="00F57EB5"/>
    <w:rsid w:val="00F66947"/>
    <w:rsid w:val="00F833FC"/>
    <w:rsid w:val="00F97EB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42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89C"/>
    <w:pPr>
      <w:spacing w:after="180" w:line="360" w:lineRule="auto"/>
      <w:ind w:left="142" w:right="543"/>
    </w:pPr>
    <w:rPr>
      <w:rFonts w:ascii="Arial" w:eastAsiaTheme="minorEastAsia" w:hAnsi="Arial" w:cs="Arial"/>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989"/>
    <w:rPr>
      <w:color w:val="0000FF" w:themeColor="hyperlink"/>
      <w:u w:val="single"/>
    </w:rPr>
  </w:style>
  <w:style w:type="paragraph" w:styleId="ListParagraph">
    <w:name w:val="List Paragraph"/>
    <w:basedOn w:val="Normal"/>
    <w:uiPriority w:val="34"/>
    <w:qFormat/>
    <w:rsid w:val="00661336"/>
    <w:pPr>
      <w:numPr>
        <w:numId w:val="13"/>
      </w:numPr>
      <w:contextualSpacing/>
    </w:pPr>
  </w:style>
  <w:style w:type="table" w:styleId="TableGrid">
    <w:name w:val="Table Grid"/>
    <w:basedOn w:val="TableNormal"/>
    <w:uiPriority w:val="59"/>
    <w:rsid w:val="00656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4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7B3"/>
    <w:rPr>
      <w:rFonts w:ascii="Tahoma" w:eastAsiaTheme="minorEastAsia" w:hAnsi="Tahoma" w:cs="Tahoma"/>
      <w:sz w:val="16"/>
      <w:szCs w:val="16"/>
      <w:lang w:eastAsia="en-IE"/>
    </w:rPr>
  </w:style>
  <w:style w:type="character" w:styleId="CommentReference">
    <w:name w:val="annotation reference"/>
    <w:basedOn w:val="DefaultParagraphFont"/>
    <w:uiPriority w:val="99"/>
    <w:semiHidden/>
    <w:unhideWhenUsed/>
    <w:rsid w:val="00BD01FC"/>
    <w:rPr>
      <w:sz w:val="16"/>
      <w:szCs w:val="16"/>
    </w:rPr>
  </w:style>
  <w:style w:type="paragraph" w:styleId="CommentText">
    <w:name w:val="annotation text"/>
    <w:basedOn w:val="Normal"/>
    <w:link w:val="CommentTextChar"/>
    <w:uiPriority w:val="99"/>
    <w:unhideWhenUsed/>
    <w:rsid w:val="00BD01FC"/>
    <w:pPr>
      <w:spacing w:line="240" w:lineRule="auto"/>
    </w:pPr>
    <w:rPr>
      <w:sz w:val="20"/>
      <w:szCs w:val="20"/>
    </w:rPr>
  </w:style>
  <w:style w:type="character" w:customStyle="1" w:styleId="CommentTextChar">
    <w:name w:val="Comment Text Char"/>
    <w:basedOn w:val="DefaultParagraphFont"/>
    <w:link w:val="CommentText"/>
    <w:uiPriority w:val="99"/>
    <w:rsid w:val="00BD01FC"/>
    <w:rPr>
      <w:rFonts w:eastAsiaTheme="minorEastAsia"/>
      <w:sz w:val="20"/>
      <w:szCs w:val="20"/>
      <w:lang w:eastAsia="en-IE"/>
    </w:rPr>
  </w:style>
  <w:style w:type="paragraph" w:styleId="CommentSubject">
    <w:name w:val="annotation subject"/>
    <w:basedOn w:val="CommentText"/>
    <w:next w:val="CommentText"/>
    <w:link w:val="CommentSubjectChar"/>
    <w:uiPriority w:val="99"/>
    <w:semiHidden/>
    <w:unhideWhenUsed/>
    <w:rsid w:val="00BD01FC"/>
    <w:rPr>
      <w:b/>
      <w:bCs/>
    </w:rPr>
  </w:style>
  <w:style w:type="character" w:customStyle="1" w:styleId="CommentSubjectChar">
    <w:name w:val="Comment Subject Char"/>
    <w:basedOn w:val="CommentTextChar"/>
    <w:link w:val="CommentSubject"/>
    <w:uiPriority w:val="99"/>
    <w:semiHidden/>
    <w:rsid w:val="00BD01FC"/>
    <w:rPr>
      <w:rFonts w:eastAsiaTheme="minorEastAsia"/>
      <w:b/>
      <w:bCs/>
      <w:sz w:val="20"/>
      <w:szCs w:val="20"/>
      <w:lang w:eastAsia="en-IE"/>
    </w:rPr>
  </w:style>
  <w:style w:type="paragraph" w:styleId="Revision">
    <w:name w:val="Revision"/>
    <w:hidden/>
    <w:uiPriority w:val="99"/>
    <w:semiHidden/>
    <w:rsid w:val="008C271C"/>
    <w:pPr>
      <w:spacing w:after="0" w:line="240" w:lineRule="auto"/>
    </w:pPr>
    <w:rPr>
      <w:rFonts w:eastAsiaTheme="minorEastAsia"/>
      <w:lang w:eastAsia="en-IE"/>
    </w:rPr>
  </w:style>
  <w:style w:type="paragraph" w:customStyle="1" w:styleId="Default">
    <w:name w:val="Default"/>
    <w:rsid w:val="00ED5058"/>
    <w:pPr>
      <w:autoSpaceDE w:val="0"/>
      <w:autoSpaceDN w:val="0"/>
      <w:adjustRightInd w:val="0"/>
      <w:spacing w:after="0" w:line="240" w:lineRule="auto"/>
    </w:pPr>
    <w:rPr>
      <w:rFonts w:ascii="QWSBG F+ Foundry Sans" w:hAnsi="QWSBG F+ Foundry Sans" w:cs="QWSBG F+ Foundry Sans"/>
      <w:color w:val="000000"/>
      <w:sz w:val="24"/>
      <w:szCs w:val="24"/>
    </w:rPr>
  </w:style>
  <w:style w:type="paragraph" w:customStyle="1" w:styleId="beforebullets">
    <w:name w:val="before bullets"/>
    <w:basedOn w:val="Normal"/>
    <w:qFormat/>
    <w:rsid w:val="00661336"/>
    <w:pPr>
      <w:spacing w:after="0"/>
    </w:pPr>
  </w:style>
  <w:style w:type="paragraph" w:customStyle="1" w:styleId="Tableheading1">
    <w:name w:val="Table heading 1"/>
    <w:basedOn w:val="Normal"/>
    <w:qFormat/>
    <w:rsid w:val="007E2AE0"/>
    <w:pPr>
      <w:spacing w:after="0" w:line="240" w:lineRule="auto"/>
      <w:ind w:right="544"/>
      <w:jc w:val="center"/>
    </w:pPr>
    <w:rPr>
      <w:b/>
      <w:bCs/>
      <w:sz w:val="32"/>
      <w:szCs w:val="32"/>
    </w:rPr>
  </w:style>
  <w:style w:type="paragraph" w:customStyle="1" w:styleId="TableHeading2">
    <w:name w:val="Table Heading 2"/>
    <w:basedOn w:val="Normal"/>
    <w:qFormat/>
    <w:rsid w:val="007E2AE0"/>
    <w:pPr>
      <w:spacing w:after="0" w:line="240" w:lineRule="auto"/>
      <w:ind w:right="544"/>
    </w:pPr>
    <w:rPr>
      <w:b/>
      <w:sz w:val="28"/>
      <w:szCs w:val="28"/>
      <w:lang w:val="en-US"/>
    </w:rPr>
  </w:style>
  <w:style w:type="table" w:customStyle="1" w:styleId="Hospitaltable">
    <w:name w:val="Hospital table"/>
    <w:basedOn w:val="TableNormal"/>
    <w:uiPriority w:val="99"/>
    <w:rsid w:val="00221968"/>
    <w:pPr>
      <w:spacing w:after="0" w:line="240" w:lineRule="auto"/>
    </w:pPr>
    <w:rPr>
      <w:rFonts w:ascii="Arial" w:hAnsi="Arial"/>
    </w:rPr>
    <w:tblPr>
      <w:tblStyleRow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cPr>
      <w:shd w:val="clear" w:color="auto" w:fill="F2F2F2" w:themeFill="background1" w:themeFillShade="F2"/>
    </w:tcPr>
    <w:tblStylePr w:type="firstRow">
      <w:pPr>
        <w:keepNext/>
        <w:keepLines/>
        <w:widowControl/>
        <w:wordWrap/>
        <w:spacing w:beforeLines="0" w:before="0" w:beforeAutospacing="0" w:afterLines="0" w:after="0" w:afterAutospacing="0" w:line="240" w:lineRule="auto"/>
        <w:contextualSpacing w:val="0"/>
      </w:pPr>
      <w:rPr>
        <w:rFonts w:ascii="Arial" w:hAnsi="Arial"/>
        <w:b w:val="0"/>
        <w:bCs/>
        <w:i w:val="0"/>
        <w:iCs w:val="0"/>
        <w:color w:val="000000" w:themeColor="text1"/>
        <w:sz w:val="28"/>
      </w:rPr>
      <w:tblPr/>
      <w:tcPr>
        <w:tcBorders>
          <w:top w:val="nil"/>
          <w:left w:val="nil"/>
          <w:right w:val="nil"/>
        </w:tcBorders>
        <w:shd w:val="clear" w:color="auto" w:fill="FFFFFF" w:themeFill="background1"/>
      </w:tcPr>
    </w:tblStylePr>
    <w:tblStylePr w:type="band2Horz">
      <w:tblPr/>
      <w:tcPr>
        <w:shd w:val="clear" w:color="auto" w:fill="FFFFFF" w:themeFill="background1"/>
      </w:tcPr>
    </w:tblStylePr>
  </w:style>
  <w:style w:type="table" w:customStyle="1" w:styleId="Style1">
    <w:name w:val="Style1"/>
    <w:basedOn w:val="Hospitaltable"/>
    <w:uiPriority w:val="99"/>
    <w:rsid w:val="00221968"/>
    <w:rPr>
      <w:sz w:val="20"/>
    </w:rPr>
    <w:tblPr>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cPr>
      <w:shd w:val="clear" w:color="auto" w:fill="FDE9D9" w:themeFill="accent6" w:themeFillTint="33"/>
    </w:tcPr>
    <w:tblStylePr w:type="firstRow">
      <w:pPr>
        <w:keepNext/>
        <w:keepLines/>
        <w:widowControl/>
        <w:wordWrap/>
        <w:spacing w:beforeLines="0" w:before="0" w:beforeAutospacing="0" w:afterLines="0" w:after="0" w:afterAutospacing="0" w:line="240" w:lineRule="auto"/>
        <w:contextualSpacing w:val="0"/>
      </w:pPr>
      <w:rPr>
        <w:rFonts w:ascii="Arial" w:hAnsi="Arial"/>
        <w:b w:val="0"/>
        <w:bCs/>
        <w:i w:val="0"/>
        <w:iCs w:val="0"/>
        <w:color w:val="000000" w:themeColor="text1"/>
        <w:sz w:val="28"/>
      </w:rPr>
      <w:tblPr/>
      <w:tcPr>
        <w:tcBorders>
          <w:top w:val="nil"/>
          <w:left w:val="nil"/>
          <w:right w:val="nil"/>
        </w:tcBorders>
        <w:shd w:val="clear" w:color="auto" w:fill="FFFFFF" w:themeFill="background1"/>
      </w:tcPr>
    </w:tblStylePr>
    <w:tblStylePr w:type="band2Horz">
      <w:tblPr/>
      <w:tcPr>
        <w:shd w:val="clear" w:color="auto" w:fill="FFFFFF" w:themeFill="background1"/>
      </w:tcPr>
    </w:tblStylePr>
  </w:style>
  <w:style w:type="character" w:customStyle="1" w:styleId="BodyText-1sthangingChar">
    <w:name w:val="Body Text - 1st hanging Char"/>
    <w:basedOn w:val="DefaultParagraphFont"/>
    <w:link w:val="BodyText-1sthanging"/>
    <w:locked/>
    <w:rsid w:val="00066EAC"/>
  </w:style>
  <w:style w:type="paragraph" w:customStyle="1" w:styleId="BodyText-1sthanging">
    <w:name w:val="Body Text - 1st hanging"/>
    <w:basedOn w:val="Normal"/>
    <w:link w:val="BodyText-1sthangingChar"/>
    <w:rsid w:val="00066EAC"/>
    <w:pPr>
      <w:autoSpaceDE w:val="0"/>
      <w:autoSpaceDN w:val="0"/>
      <w:spacing w:before="120" w:after="60" w:line="240" w:lineRule="auto"/>
      <w:ind w:left="-284" w:right="0"/>
      <w:jc w:val="both"/>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C57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A5D"/>
    <w:rPr>
      <w:rFonts w:ascii="Arial" w:eastAsiaTheme="minorEastAsia" w:hAnsi="Arial" w:cs="Arial"/>
      <w:sz w:val="24"/>
      <w:szCs w:val="24"/>
      <w:lang w:eastAsia="en-IE"/>
    </w:rPr>
  </w:style>
  <w:style w:type="paragraph" w:styleId="Footer">
    <w:name w:val="footer"/>
    <w:basedOn w:val="Normal"/>
    <w:link w:val="FooterChar"/>
    <w:uiPriority w:val="99"/>
    <w:unhideWhenUsed/>
    <w:rsid w:val="00C57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A5D"/>
    <w:rPr>
      <w:rFonts w:ascii="Arial" w:eastAsiaTheme="minorEastAsia" w:hAnsi="Arial" w:cs="Arial"/>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89C"/>
    <w:pPr>
      <w:spacing w:after="180" w:line="360" w:lineRule="auto"/>
      <w:ind w:left="142" w:right="543"/>
    </w:pPr>
    <w:rPr>
      <w:rFonts w:ascii="Arial" w:eastAsiaTheme="minorEastAsia" w:hAnsi="Arial" w:cs="Arial"/>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989"/>
    <w:rPr>
      <w:color w:val="0000FF" w:themeColor="hyperlink"/>
      <w:u w:val="single"/>
    </w:rPr>
  </w:style>
  <w:style w:type="paragraph" w:styleId="ListParagraph">
    <w:name w:val="List Paragraph"/>
    <w:basedOn w:val="Normal"/>
    <w:uiPriority w:val="34"/>
    <w:qFormat/>
    <w:rsid w:val="00661336"/>
    <w:pPr>
      <w:numPr>
        <w:numId w:val="13"/>
      </w:numPr>
      <w:contextualSpacing/>
    </w:pPr>
  </w:style>
  <w:style w:type="table" w:styleId="TableGrid">
    <w:name w:val="Table Grid"/>
    <w:basedOn w:val="TableNormal"/>
    <w:uiPriority w:val="59"/>
    <w:rsid w:val="00656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4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7B3"/>
    <w:rPr>
      <w:rFonts w:ascii="Tahoma" w:eastAsiaTheme="minorEastAsia" w:hAnsi="Tahoma" w:cs="Tahoma"/>
      <w:sz w:val="16"/>
      <w:szCs w:val="16"/>
      <w:lang w:eastAsia="en-IE"/>
    </w:rPr>
  </w:style>
  <w:style w:type="character" w:styleId="CommentReference">
    <w:name w:val="annotation reference"/>
    <w:basedOn w:val="DefaultParagraphFont"/>
    <w:uiPriority w:val="99"/>
    <w:semiHidden/>
    <w:unhideWhenUsed/>
    <w:rsid w:val="00BD01FC"/>
    <w:rPr>
      <w:sz w:val="16"/>
      <w:szCs w:val="16"/>
    </w:rPr>
  </w:style>
  <w:style w:type="paragraph" w:styleId="CommentText">
    <w:name w:val="annotation text"/>
    <w:basedOn w:val="Normal"/>
    <w:link w:val="CommentTextChar"/>
    <w:uiPriority w:val="99"/>
    <w:unhideWhenUsed/>
    <w:rsid w:val="00BD01FC"/>
    <w:pPr>
      <w:spacing w:line="240" w:lineRule="auto"/>
    </w:pPr>
    <w:rPr>
      <w:sz w:val="20"/>
      <w:szCs w:val="20"/>
    </w:rPr>
  </w:style>
  <w:style w:type="character" w:customStyle="1" w:styleId="CommentTextChar">
    <w:name w:val="Comment Text Char"/>
    <w:basedOn w:val="DefaultParagraphFont"/>
    <w:link w:val="CommentText"/>
    <w:uiPriority w:val="99"/>
    <w:rsid w:val="00BD01FC"/>
    <w:rPr>
      <w:rFonts w:eastAsiaTheme="minorEastAsia"/>
      <w:sz w:val="20"/>
      <w:szCs w:val="20"/>
      <w:lang w:eastAsia="en-IE"/>
    </w:rPr>
  </w:style>
  <w:style w:type="paragraph" w:styleId="CommentSubject">
    <w:name w:val="annotation subject"/>
    <w:basedOn w:val="CommentText"/>
    <w:next w:val="CommentText"/>
    <w:link w:val="CommentSubjectChar"/>
    <w:uiPriority w:val="99"/>
    <w:semiHidden/>
    <w:unhideWhenUsed/>
    <w:rsid w:val="00BD01FC"/>
    <w:rPr>
      <w:b/>
      <w:bCs/>
    </w:rPr>
  </w:style>
  <w:style w:type="character" w:customStyle="1" w:styleId="CommentSubjectChar">
    <w:name w:val="Comment Subject Char"/>
    <w:basedOn w:val="CommentTextChar"/>
    <w:link w:val="CommentSubject"/>
    <w:uiPriority w:val="99"/>
    <w:semiHidden/>
    <w:rsid w:val="00BD01FC"/>
    <w:rPr>
      <w:rFonts w:eastAsiaTheme="minorEastAsia"/>
      <w:b/>
      <w:bCs/>
      <w:sz w:val="20"/>
      <w:szCs w:val="20"/>
      <w:lang w:eastAsia="en-IE"/>
    </w:rPr>
  </w:style>
  <w:style w:type="paragraph" w:styleId="Revision">
    <w:name w:val="Revision"/>
    <w:hidden/>
    <w:uiPriority w:val="99"/>
    <w:semiHidden/>
    <w:rsid w:val="008C271C"/>
    <w:pPr>
      <w:spacing w:after="0" w:line="240" w:lineRule="auto"/>
    </w:pPr>
    <w:rPr>
      <w:rFonts w:eastAsiaTheme="minorEastAsia"/>
      <w:lang w:eastAsia="en-IE"/>
    </w:rPr>
  </w:style>
  <w:style w:type="paragraph" w:customStyle="1" w:styleId="Default">
    <w:name w:val="Default"/>
    <w:rsid w:val="00ED5058"/>
    <w:pPr>
      <w:autoSpaceDE w:val="0"/>
      <w:autoSpaceDN w:val="0"/>
      <w:adjustRightInd w:val="0"/>
      <w:spacing w:after="0" w:line="240" w:lineRule="auto"/>
    </w:pPr>
    <w:rPr>
      <w:rFonts w:ascii="QWSBG F+ Foundry Sans" w:hAnsi="QWSBG F+ Foundry Sans" w:cs="QWSBG F+ Foundry Sans"/>
      <w:color w:val="000000"/>
      <w:sz w:val="24"/>
      <w:szCs w:val="24"/>
    </w:rPr>
  </w:style>
  <w:style w:type="paragraph" w:customStyle="1" w:styleId="beforebullets">
    <w:name w:val="before bullets"/>
    <w:basedOn w:val="Normal"/>
    <w:qFormat/>
    <w:rsid w:val="00661336"/>
    <w:pPr>
      <w:spacing w:after="0"/>
    </w:pPr>
  </w:style>
  <w:style w:type="paragraph" w:customStyle="1" w:styleId="Tableheading1">
    <w:name w:val="Table heading 1"/>
    <w:basedOn w:val="Normal"/>
    <w:qFormat/>
    <w:rsid w:val="007E2AE0"/>
    <w:pPr>
      <w:spacing w:after="0" w:line="240" w:lineRule="auto"/>
      <w:ind w:right="544"/>
      <w:jc w:val="center"/>
    </w:pPr>
    <w:rPr>
      <w:b/>
      <w:bCs/>
      <w:sz w:val="32"/>
      <w:szCs w:val="32"/>
    </w:rPr>
  </w:style>
  <w:style w:type="paragraph" w:customStyle="1" w:styleId="TableHeading2">
    <w:name w:val="Table Heading 2"/>
    <w:basedOn w:val="Normal"/>
    <w:qFormat/>
    <w:rsid w:val="007E2AE0"/>
    <w:pPr>
      <w:spacing w:after="0" w:line="240" w:lineRule="auto"/>
      <w:ind w:right="544"/>
    </w:pPr>
    <w:rPr>
      <w:b/>
      <w:sz w:val="28"/>
      <w:szCs w:val="28"/>
      <w:lang w:val="en-US"/>
    </w:rPr>
  </w:style>
  <w:style w:type="table" w:customStyle="1" w:styleId="Hospitaltable">
    <w:name w:val="Hospital table"/>
    <w:basedOn w:val="TableNormal"/>
    <w:uiPriority w:val="99"/>
    <w:rsid w:val="00221968"/>
    <w:pPr>
      <w:spacing w:after="0" w:line="240" w:lineRule="auto"/>
    </w:pPr>
    <w:rPr>
      <w:rFonts w:ascii="Arial" w:hAnsi="Arial"/>
    </w:rPr>
    <w:tblPr>
      <w:tblStyleRow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cPr>
      <w:shd w:val="clear" w:color="auto" w:fill="F2F2F2" w:themeFill="background1" w:themeFillShade="F2"/>
    </w:tcPr>
    <w:tblStylePr w:type="firstRow">
      <w:pPr>
        <w:keepNext/>
        <w:keepLines/>
        <w:widowControl/>
        <w:wordWrap/>
        <w:spacing w:beforeLines="0" w:before="0" w:beforeAutospacing="0" w:afterLines="0" w:after="0" w:afterAutospacing="0" w:line="240" w:lineRule="auto"/>
        <w:contextualSpacing w:val="0"/>
      </w:pPr>
      <w:rPr>
        <w:rFonts w:ascii="Arial" w:hAnsi="Arial"/>
        <w:b w:val="0"/>
        <w:bCs/>
        <w:i w:val="0"/>
        <w:iCs w:val="0"/>
        <w:color w:val="000000" w:themeColor="text1"/>
        <w:sz w:val="28"/>
      </w:rPr>
      <w:tblPr/>
      <w:tcPr>
        <w:tcBorders>
          <w:top w:val="nil"/>
          <w:left w:val="nil"/>
          <w:right w:val="nil"/>
        </w:tcBorders>
        <w:shd w:val="clear" w:color="auto" w:fill="FFFFFF" w:themeFill="background1"/>
      </w:tcPr>
    </w:tblStylePr>
    <w:tblStylePr w:type="band2Horz">
      <w:tblPr/>
      <w:tcPr>
        <w:shd w:val="clear" w:color="auto" w:fill="FFFFFF" w:themeFill="background1"/>
      </w:tcPr>
    </w:tblStylePr>
  </w:style>
  <w:style w:type="table" w:customStyle="1" w:styleId="Style1">
    <w:name w:val="Style1"/>
    <w:basedOn w:val="Hospitaltable"/>
    <w:uiPriority w:val="99"/>
    <w:rsid w:val="00221968"/>
    <w:rPr>
      <w:sz w:val="20"/>
    </w:rPr>
    <w:tblPr>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cPr>
      <w:shd w:val="clear" w:color="auto" w:fill="FDE9D9" w:themeFill="accent6" w:themeFillTint="33"/>
    </w:tcPr>
    <w:tblStylePr w:type="firstRow">
      <w:pPr>
        <w:keepNext/>
        <w:keepLines/>
        <w:widowControl/>
        <w:wordWrap/>
        <w:spacing w:beforeLines="0" w:before="0" w:beforeAutospacing="0" w:afterLines="0" w:after="0" w:afterAutospacing="0" w:line="240" w:lineRule="auto"/>
        <w:contextualSpacing w:val="0"/>
      </w:pPr>
      <w:rPr>
        <w:rFonts w:ascii="Arial" w:hAnsi="Arial"/>
        <w:b w:val="0"/>
        <w:bCs/>
        <w:i w:val="0"/>
        <w:iCs w:val="0"/>
        <w:color w:val="000000" w:themeColor="text1"/>
        <w:sz w:val="28"/>
      </w:rPr>
      <w:tblPr/>
      <w:tcPr>
        <w:tcBorders>
          <w:top w:val="nil"/>
          <w:left w:val="nil"/>
          <w:right w:val="nil"/>
        </w:tcBorders>
        <w:shd w:val="clear" w:color="auto" w:fill="FFFFFF" w:themeFill="background1"/>
      </w:tcPr>
    </w:tblStylePr>
    <w:tblStylePr w:type="band2Horz">
      <w:tblPr/>
      <w:tcPr>
        <w:shd w:val="clear" w:color="auto" w:fill="FFFFFF" w:themeFill="background1"/>
      </w:tcPr>
    </w:tblStylePr>
  </w:style>
  <w:style w:type="character" w:customStyle="1" w:styleId="BodyText-1sthangingChar">
    <w:name w:val="Body Text - 1st hanging Char"/>
    <w:basedOn w:val="DefaultParagraphFont"/>
    <w:link w:val="BodyText-1sthanging"/>
    <w:locked/>
    <w:rsid w:val="00066EAC"/>
  </w:style>
  <w:style w:type="paragraph" w:customStyle="1" w:styleId="BodyText-1sthanging">
    <w:name w:val="Body Text - 1st hanging"/>
    <w:basedOn w:val="Normal"/>
    <w:link w:val="BodyText-1sthangingChar"/>
    <w:rsid w:val="00066EAC"/>
    <w:pPr>
      <w:autoSpaceDE w:val="0"/>
      <w:autoSpaceDN w:val="0"/>
      <w:spacing w:before="120" w:after="60" w:line="240" w:lineRule="auto"/>
      <w:ind w:left="-284" w:right="0"/>
      <w:jc w:val="both"/>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C57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A5D"/>
    <w:rPr>
      <w:rFonts w:ascii="Arial" w:eastAsiaTheme="minorEastAsia" w:hAnsi="Arial" w:cs="Arial"/>
      <w:sz w:val="24"/>
      <w:szCs w:val="24"/>
      <w:lang w:eastAsia="en-IE"/>
    </w:rPr>
  </w:style>
  <w:style w:type="paragraph" w:styleId="Footer">
    <w:name w:val="footer"/>
    <w:basedOn w:val="Normal"/>
    <w:link w:val="FooterChar"/>
    <w:uiPriority w:val="99"/>
    <w:unhideWhenUsed/>
    <w:rsid w:val="00C57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A5D"/>
    <w:rPr>
      <w:rFonts w:ascii="Arial" w:eastAsiaTheme="minorEastAsia" w:hAnsi="Arial" w:cs="Arial"/>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3370">
      <w:bodyDiv w:val="1"/>
      <w:marLeft w:val="0"/>
      <w:marRight w:val="0"/>
      <w:marTop w:val="0"/>
      <w:marBottom w:val="0"/>
      <w:divBdr>
        <w:top w:val="none" w:sz="0" w:space="0" w:color="auto"/>
        <w:left w:val="none" w:sz="0" w:space="0" w:color="auto"/>
        <w:bottom w:val="none" w:sz="0" w:space="0" w:color="auto"/>
        <w:right w:val="none" w:sz="0" w:space="0" w:color="auto"/>
      </w:divBdr>
    </w:div>
    <w:div w:id="674191609">
      <w:bodyDiv w:val="1"/>
      <w:marLeft w:val="0"/>
      <w:marRight w:val="0"/>
      <w:marTop w:val="0"/>
      <w:marBottom w:val="0"/>
      <w:divBdr>
        <w:top w:val="none" w:sz="0" w:space="0" w:color="auto"/>
        <w:left w:val="none" w:sz="0" w:space="0" w:color="auto"/>
        <w:bottom w:val="none" w:sz="0" w:space="0" w:color="auto"/>
        <w:right w:val="none" w:sz="0" w:space="0" w:color="auto"/>
      </w:divBdr>
    </w:div>
    <w:div w:id="194314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centralcreditregister.i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onsumerinfo@centralcreditregister.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centralcreditregister.ie" TargetMode="Externa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CR_x0020_Background xmlns="490331a0-7bda-4f17-b107-5703568902e7" xsi:nil="true"/>
    <Changes_x0020_comments xmlns="490331a0-7bda-4f17-b107-5703568902e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86D14844CD5D44BDD644FF125F79E8" ma:contentTypeVersion="2" ma:contentTypeDescription="Create a new document." ma:contentTypeScope="" ma:versionID="a7cc1582c6913dda51f65579de15c72f">
  <xsd:schema xmlns:xsd="http://www.w3.org/2001/XMLSchema" xmlns:xs="http://www.w3.org/2001/XMLSchema" xmlns:p="http://schemas.microsoft.com/office/2006/metadata/properties" xmlns:ns2="490331a0-7bda-4f17-b107-5703568902e7" targetNamespace="http://schemas.microsoft.com/office/2006/metadata/properties" ma:root="true" ma:fieldsID="717cc68dc7d04dc7d189a04606f5d773" ns2:_="">
    <xsd:import namespace="490331a0-7bda-4f17-b107-5703568902e7"/>
    <xsd:element name="properties">
      <xsd:complexType>
        <xsd:sequence>
          <xsd:element name="documentManagement">
            <xsd:complexType>
              <xsd:all>
                <xsd:element ref="ns2:CCR_x0020_Background" minOccurs="0"/>
                <xsd:element ref="ns2:Changes_x0020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331a0-7bda-4f17-b107-5703568902e7" elementFormDefault="qualified">
    <xsd:import namespace="http://schemas.microsoft.com/office/2006/documentManagement/types"/>
    <xsd:import namespace="http://schemas.microsoft.com/office/infopath/2007/PartnerControls"/>
    <xsd:element name="CCR_x0020_Background" ma:index="8" nillable="true" ma:displayName="CCR Background" ma:internalName="CCR_x0020_Background">
      <xsd:simpleType>
        <xsd:restriction base="dms:Text">
          <xsd:maxLength value="255"/>
        </xsd:restriction>
      </xsd:simpleType>
    </xsd:element>
    <xsd:element name="Changes_x0020_comments" ma:index="9" nillable="true" ma:displayName="Changes comments" ma:internalName="Changes_x0020_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a586b747-2a7c-4f57-bcd1-e81df5c8c005" origin="userSelected">
  <element uid="id_classification_generalbusiness" value=""/>
  <element uid="28c775dd-3fa7-40f2-8368-0e7fa48abc25" value=""/>
</sisl>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9578E-9F97-498B-AB05-6BDF4E89410E}">
  <ds:schemaRefs>
    <ds:schemaRef ds:uri="http://schemas.microsoft.com/office/2006/metadata/properties"/>
    <ds:schemaRef ds:uri="http://schemas.microsoft.com/office/infopath/2007/PartnerControls"/>
    <ds:schemaRef ds:uri="490331a0-7bda-4f17-b107-5703568902e7"/>
  </ds:schemaRefs>
</ds:datastoreItem>
</file>

<file path=customXml/itemProps2.xml><?xml version="1.0" encoding="utf-8"?>
<ds:datastoreItem xmlns:ds="http://schemas.openxmlformats.org/officeDocument/2006/customXml" ds:itemID="{290B4C14-E1B7-4C4F-A45B-CFAD0AA91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331a0-7bda-4f17-b107-570356890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1C4106-E7E5-4126-9AD2-5D6CDB606E4B}">
  <ds:schemaRefs>
    <ds:schemaRef ds:uri="http://schemas.microsoft.com/sharepoint/v3/contenttype/forms"/>
  </ds:schemaRefs>
</ds:datastoreItem>
</file>

<file path=customXml/itemProps4.xml><?xml version="1.0" encoding="utf-8"?>
<ds:datastoreItem xmlns:ds="http://schemas.openxmlformats.org/officeDocument/2006/customXml" ds:itemID="{087482CD-331E-4EA0-8C89-105764FB7EAA}">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464BE114-ACFD-43D1-ACE2-58E44DA48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EN-SCCM-836Z74J</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 Susan</dc:creator>
  <cp:keywords>Restricted</cp:keywords>
  <cp:lastModifiedBy>Karthik Thiru</cp:lastModifiedBy>
  <cp:revision>1</cp:revision>
  <cp:lastPrinted>2017-05-11T11:45:00Z</cp:lastPrinted>
  <dcterms:created xsi:type="dcterms:W3CDTF">2017-06-28T16:04:00Z</dcterms:created>
  <dcterms:modified xsi:type="dcterms:W3CDTF">2017-06-28T16:04:00Z</dcterms:modified>
  <cp:category>Restricted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0x0101000386D14844CD5D44BDD644FF125F79E8</vt:lpwstr>
  </property>
  <property fmtid="{D5CDD505-2E9C-101B-9397-08002B2CF9AE}" pid="3" name="docIndexRef">
    <vt:lpwstr>fba4ec14-cd5f-4f02-8206-a527d31b5814</vt:lpwstr>
  </property>
  <property fmtid="{D5CDD505-2E9C-101B-9397-08002B2CF9AE}" pid="4" name="bjSaver">
    <vt:lpwstr>oAJ7dvN9nL5YhwGqyP+um+MbveouyF1p</vt:lpwstr>
  </property>
  <property fmtid="{D5CDD505-2E9C-101B-9397-08002B2CF9AE}" pid="5" name="bjDocumentSecurityLabel">
    <vt:lpwstr>Restricted</vt:lpwstr>
  </property>
  <property fmtid="{D5CDD505-2E9C-101B-9397-08002B2CF9AE}" pid="6"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7" name="bjDocumentLabelXML-0">
    <vt:lpwstr>ames.com/2008/01/sie/internal/label"&gt;&lt;element uid="id_classification_generalbusiness" value="" /&gt;&lt;element uid="28c775dd-3fa7-40f2-8368-0e7fa48abc25" value="" /&gt;&lt;/sisl&gt;</vt:lpwstr>
  </property>
  <property fmtid="{D5CDD505-2E9C-101B-9397-08002B2CF9AE}" pid="8" name="bjHeaderBothDocProperty">
    <vt:lpwstr> </vt:lpwstr>
  </property>
  <property fmtid="{D5CDD505-2E9C-101B-9397-08002B2CF9AE}" pid="9" name="bjHeaderFirstPageDocProperty">
    <vt:lpwstr> </vt:lpwstr>
  </property>
  <property fmtid="{D5CDD505-2E9C-101B-9397-08002B2CF9AE}" pid="10" name="bjHeaderEvenPageDocProperty">
    <vt:lpwstr> </vt:lpwstr>
  </property>
</Properties>
</file>